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5A" w:rsidRPr="00FA6048" w:rsidRDefault="007C085A" w:rsidP="00BD7E08">
      <w:pPr>
        <w:spacing w:after="0" w:line="240" w:lineRule="auto"/>
        <w:jc w:val="center"/>
        <w:rPr>
          <w:rFonts w:cstheme="minorHAnsi"/>
          <w:b/>
          <w:noProof/>
          <w:sz w:val="28"/>
          <w:szCs w:val="28"/>
        </w:rPr>
      </w:pPr>
      <w:bookmarkStart w:id="0" w:name="_GoBack"/>
      <w:r w:rsidRPr="00FA6048">
        <w:rPr>
          <w:rFonts w:cstheme="minorHAnsi"/>
          <w:b/>
          <w:noProof/>
          <w:sz w:val="28"/>
          <w:szCs w:val="28"/>
        </w:rPr>
        <w:t>Our Healthy Clarence Steering Committee</w:t>
      </w:r>
    </w:p>
    <w:bookmarkEnd w:id="0"/>
    <w:p w:rsidR="007C085A" w:rsidRPr="00FA6048" w:rsidRDefault="007C085A" w:rsidP="007C085A">
      <w:pPr>
        <w:spacing w:after="0" w:line="240" w:lineRule="auto"/>
        <w:jc w:val="center"/>
        <w:rPr>
          <w:rFonts w:cstheme="minorHAnsi"/>
          <w:b/>
          <w:noProof/>
          <w:sz w:val="24"/>
          <w:szCs w:val="24"/>
        </w:rPr>
      </w:pPr>
    </w:p>
    <w:tbl>
      <w:tblPr>
        <w:tblStyle w:val="TableGrid"/>
        <w:tblW w:w="10031"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376"/>
        <w:gridCol w:w="7655"/>
      </w:tblGrid>
      <w:tr w:rsidR="007C085A" w:rsidRPr="00FA6048" w:rsidTr="007557B5">
        <w:tc>
          <w:tcPr>
            <w:tcW w:w="2376" w:type="dxa"/>
            <w:shd w:val="clear" w:color="auto" w:fill="9BBB59" w:themeFill="accent3"/>
          </w:tcPr>
          <w:p w:rsidR="007C085A" w:rsidRPr="00FA6048" w:rsidRDefault="007C085A" w:rsidP="00BE5A9A">
            <w:pPr>
              <w:spacing w:before="120" w:after="120"/>
              <w:rPr>
                <w:rFonts w:cstheme="minorHAnsi"/>
                <w:noProof/>
                <w:color w:val="FFFFFF" w:themeColor="background1"/>
                <w:sz w:val="24"/>
                <w:szCs w:val="24"/>
              </w:rPr>
            </w:pPr>
            <w:r w:rsidRPr="00FA6048">
              <w:rPr>
                <w:rFonts w:cstheme="minorHAnsi"/>
                <w:noProof/>
                <w:color w:val="FFFFFF" w:themeColor="background1"/>
                <w:sz w:val="24"/>
                <w:szCs w:val="24"/>
              </w:rPr>
              <w:t>Date and Time</w:t>
            </w:r>
          </w:p>
        </w:tc>
        <w:tc>
          <w:tcPr>
            <w:tcW w:w="7655" w:type="dxa"/>
          </w:tcPr>
          <w:p w:rsidR="007C085A" w:rsidRPr="00FA6048" w:rsidRDefault="002101C6" w:rsidP="00531D53">
            <w:pPr>
              <w:spacing w:before="120" w:after="120"/>
              <w:rPr>
                <w:rFonts w:cstheme="minorHAnsi"/>
                <w:noProof/>
                <w:sz w:val="24"/>
                <w:szCs w:val="24"/>
              </w:rPr>
            </w:pPr>
            <w:r w:rsidRPr="00FA6048">
              <w:rPr>
                <w:rFonts w:cstheme="minorHAnsi"/>
                <w:noProof/>
                <w:sz w:val="24"/>
                <w:szCs w:val="24"/>
              </w:rPr>
              <w:t>Thursday 15</w:t>
            </w:r>
            <w:r w:rsidR="00A32CAE" w:rsidRPr="00FA6048">
              <w:rPr>
                <w:rFonts w:cstheme="minorHAnsi"/>
                <w:noProof/>
                <w:sz w:val="24"/>
                <w:szCs w:val="24"/>
                <w:vertAlign w:val="superscript"/>
              </w:rPr>
              <w:t>th</w:t>
            </w:r>
            <w:r w:rsidR="00A32CAE" w:rsidRPr="00FA6048">
              <w:rPr>
                <w:rFonts w:cstheme="minorHAnsi"/>
                <w:noProof/>
                <w:sz w:val="24"/>
                <w:szCs w:val="24"/>
              </w:rPr>
              <w:t xml:space="preserve"> </w:t>
            </w:r>
            <w:r w:rsidRPr="00FA6048">
              <w:rPr>
                <w:rFonts w:cstheme="minorHAnsi"/>
                <w:noProof/>
                <w:sz w:val="24"/>
                <w:szCs w:val="24"/>
              </w:rPr>
              <w:t>February 2018</w:t>
            </w:r>
            <w:r w:rsidR="0063197E" w:rsidRPr="00FA6048">
              <w:rPr>
                <w:rFonts w:cstheme="minorHAnsi"/>
                <w:noProof/>
                <w:sz w:val="24"/>
                <w:szCs w:val="24"/>
              </w:rPr>
              <w:t>, 10</w:t>
            </w:r>
            <w:r w:rsidR="00A32CAE" w:rsidRPr="00FA6048">
              <w:rPr>
                <w:rFonts w:cstheme="minorHAnsi"/>
                <w:noProof/>
                <w:sz w:val="24"/>
                <w:szCs w:val="24"/>
              </w:rPr>
              <w:t>am – 1pm</w:t>
            </w:r>
          </w:p>
        </w:tc>
      </w:tr>
      <w:tr w:rsidR="007C085A" w:rsidRPr="00FA6048" w:rsidTr="007557B5">
        <w:tc>
          <w:tcPr>
            <w:tcW w:w="2376" w:type="dxa"/>
            <w:shd w:val="clear" w:color="auto" w:fill="9BBB59" w:themeFill="accent3"/>
          </w:tcPr>
          <w:p w:rsidR="007C085A" w:rsidRPr="00FA6048" w:rsidRDefault="007C085A" w:rsidP="00BE5A9A">
            <w:pPr>
              <w:spacing w:before="120" w:after="120"/>
              <w:rPr>
                <w:rFonts w:cstheme="minorHAnsi"/>
                <w:noProof/>
                <w:color w:val="FFFFFF" w:themeColor="background1"/>
                <w:sz w:val="24"/>
                <w:szCs w:val="24"/>
              </w:rPr>
            </w:pPr>
            <w:r w:rsidRPr="00FA6048">
              <w:rPr>
                <w:rFonts w:cstheme="minorHAnsi"/>
                <w:noProof/>
                <w:color w:val="FFFFFF" w:themeColor="background1"/>
                <w:sz w:val="24"/>
                <w:szCs w:val="24"/>
              </w:rPr>
              <w:t>Venue</w:t>
            </w:r>
          </w:p>
        </w:tc>
        <w:tc>
          <w:tcPr>
            <w:tcW w:w="7655" w:type="dxa"/>
          </w:tcPr>
          <w:p w:rsidR="007C085A" w:rsidRPr="00FA6048" w:rsidRDefault="00A32CAE" w:rsidP="00A32CAE">
            <w:pPr>
              <w:spacing w:before="120" w:after="120"/>
              <w:rPr>
                <w:rFonts w:cstheme="minorHAnsi"/>
                <w:noProof/>
                <w:sz w:val="24"/>
                <w:szCs w:val="24"/>
              </w:rPr>
            </w:pPr>
            <w:r w:rsidRPr="00FA6048">
              <w:rPr>
                <w:rFonts w:cstheme="minorHAnsi"/>
                <w:noProof/>
                <w:sz w:val="24"/>
                <w:szCs w:val="24"/>
              </w:rPr>
              <w:t>Education Room One</w:t>
            </w:r>
            <w:r w:rsidR="00D37C82" w:rsidRPr="00FA6048">
              <w:rPr>
                <w:rFonts w:cstheme="minorHAnsi"/>
                <w:noProof/>
                <w:sz w:val="24"/>
                <w:szCs w:val="24"/>
              </w:rPr>
              <w:t xml:space="preserve">, </w:t>
            </w:r>
            <w:r w:rsidR="001E732C" w:rsidRPr="00FA6048">
              <w:rPr>
                <w:rFonts w:cstheme="minorHAnsi"/>
                <w:noProof/>
                <w:sz w:val="24"/>
                <w:szCs w:val="24"/>
              </w:rPr>
              <w:t>The Educati</w:t>
            </w:r>
            <w:r w:rsidR="00DC48A9" w:rsidRPr="00FA6048">
              <w:rPr>
                <w:rFonts w:cstheme="minorHAnsi"/>
                <w:noProof/>
                <w:sz w:val="24"/>
                <w:szCs w:val="24"/>
              </w:rPr>
              <w:t>on Centre, Grafton Base Hospital</w:t>
            </w:r>
          </w:p>
        </w:tc>
      </w:tr>
    </w:tbl>
    <w:p w:rsidR="007C085A" w:rsidRPr="00FA6048" w:rsidRDefault="00AD2ECD" w:rsidP="00BD7E08">
      <w:pPr>
        <w:spacing w:before="240" w:after="0" w:line="240" w:lineRule="auto"/>
        <w:jc w:val="center"/>
        <w:rPr>
          <w:rFonts w:cstheme="minorHAnsi"/>
          <w:b/>
          <w:noProof/>
          <w:sz w:val="28"/>
          <w:szCs w:val="28"/>
        </w:rPr>
      </w:pPr>
      <w:r w:rsidRPr="00FA6048">
        <w:rPr>
          <w:rFonts w:cstheme="minorHAnsi"/>
          <w:b/>
          <w:noProof/>
          <w:sz w:val="28"/>
          <w:szCs w:val="28"/>
        </w:rPr>
        <w:t>MINUTES</w:t>
      </w:r>
    </w:p>
    <w:p w:rsidR="005F4BE9" w:rsidRPr="00FA6048" w:rsidRDefault="005F4BE9" w:rsidP="007557B5">
      <w:pPr>
        <w:spacing w:after="0"/>
        <w:rPr>
          <w:rFonts w:cstheme="minorHAnsi"/>
          <w:sz w:val="24"/>
          <w:szCs w:val="24"/>
        </w:rPr>
      </w:pPr>
    </w:p>
    <w:tbl>
      <w:tblPr>
        <w:tblStyle w:val="TableGrid"/>
        <w:tblpPr w:leftFromText="180" w:rightFromText="180" w:vertAnchor="text" w:tblpY="1"/>
        <w:tblOverlap w:val="never"/>
        <w:tblW w:w="10627" w:type="dxa"/>
        <w:tblLayout w:type="fixed"/>
        <w:tblLook w:val="04A0" w:firstRow="1" w:lastRow="0" w:firstColumn="1" w:lastColumn="0" w:noHBand="0" w:noVBand="1"/>
      </w:tblPr>
      <w:tblGrid>
        <w:gridCol w:w="8613"/>
        <w:gridCol w:w="2014"/>
      </w:tblGrid>
      <w:tr w:rsidR="002114C3" w:rsidRPr="00FA6048" w:rsidTr="00CE5598">
        <w:trPr>
          <w:tblHeader/>
        </w:trPr>
        <w:tc>
          <w:tcPr>
            <w:tcW w:w="861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vAlign w:val="center"/>
          </w:tcPr>
          <w:p w:rsidR="002114C3" w:rsidRPr="00FA6048" w:rsidRDefault="002114C3" w:rsidP="001659E2">
            <w:pPr>
              <w:spacing w:before="120" w:after="120"/>
              <w:rPr>
                <w:rFonts w:cstheme="minorHAnsi"/>
                <w:noProof/>
                <w:sz w:val="24"/>
                <w:szCs w:val="24"/>
              </w:rPr>
            </w:pPr>
            <w:r w:rsidRPr="00FA6048">
              <w:rPr>
                <w:rFonts w:cstheme="minorHAnsi"/>
                <w:noProof/>
                <w:color w:val="FFFFFF" w:themeColor="background1"/>
                <w:sz w:val="24"/>
                <w:szCs w:val="24"/>
              </w:rPr>
              <w:t>Topic, Discussion &amp; Outcomes</w:t>
            </w:r>
          </w:p>
        </w:tc>
        <w:tc>
          <w:tcPr>
            <w:tcW w:w="201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2114C3" w:rsidRPr="00FA6048" w:rsidRDefault="002114C3" w:rsidP="001659E2">
            <w:pPr>
              <w:spacing w:before="120" w:after="120"/>
              <w:rPr>
                <w:rFonts w:cstheme="minorHAnsi"/>
                <w:noProof/>
                <w:color w:val="FFFFFF" w:themeColor="background1"/>
                <w:sz w:val="24"/>
                <w:szCs w:val="24"/>
              </w:rPr>
            </w:pPr>
            <w:r w:rsidRPr="00FA6048">
              <w:rPr>
                <w:rFonts w:cstheme="minorHAnsi"/>
                <w:noProof/>
                <w:color w:val="FFFFFF" w:themeColor="background1"/>
                <w:sz w:val="24"/>
                <w:szCs w:val="24"/>
              </w:rPr>
              <w:t>Who</w:t>
            </w:r>
          </w:p>
        </w:tc>
      </w:tr>
      <w:tr w:rsidR="00BD7E08" w:rsidRPr="00FA6048" w:rsidTr="00CE5598">
        <w:tc>
          <w:tcPr>
            <w:tcW w:w="10627"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2D6971" w:rsidRPr="00FA6048" w:rsidRDefault="00BD7E08" w:rsidP="00BE5A9A">
            <w:pPr>
              <w:pStyle w:val="ListParagraph"/>
              <w:numPr>
                <w:ilvl w:val="1"/>
                <w:numId w:val="20"/>
              </w:numPr>
              <w:spacing w:before="120"/>
              <w:rPr>
                <w:rFonts w:cstheme="minorHAnsi"/>
                <w:sz w:val="24"/>
                <w:szCs w:val="24"/>
              </w:rPr>
            </w:pPr>
            <w:r w:rsidRPr="00FA6048">
              <w:rPr>
                <w:rFonts w:cstheme="minorHAnsi"/>
                <w:b/>
                <w:sz w:val="24"/>
                <w:szCs w:val="24"/>
              </w:rPr>
              <w:t>Present:</w:t>
            </w:r>
            <w:r w:rsidR="006B738E" w:rsidRPr="00FA6048">
              <w:rPr>
                <w:rFonts w:cstheme="minorHAnsi"/>
                <w:sz w:val="24"/>
                <w:szCs w:val="24"/>
              </w:rPr>
              <w:t xml:space="preserve"> </w:t>
            </w:r>
            <w:r w:rsidR="00DC48A9" w:rsidRPr="00FA6048">
              <w:rPr>
                <w:rFonts w:cstheme="minorHAnsi"/>
                <w:sz w:val="24"/>
                <w:szCs w:val="24"/>
              </w:rPr>
              <w:t>Susan</w:t>
            </w:r>
            <w:r w:rsidR="001E732C" w:rsidRPr="00FA6048">
              <w:rPr>
                <w:rFonts w:cstheme="minorHAnsi"/>
                <w:sz w:val="24"/>
                <w:szCs w:val="24"/>
              </w:rPr>
              <w:t xml:space="preserve"> Howland (Carer Representative), </w:t>
            </w:r>
            <w:r w:rsidR="00B31A55" w:rsidRPr="00FA6048">
              <w:rPr>
                <w:rFonts w:cstheme="minorHAnsi"/>
                <w:sz w:val="24"/>
                <w:szCs w:val="24"/>
              </w:rPr>
              <w:t xml:space="preserve"> Allister Donald (Lifeline), Jason </w:t>
            </w:r>
            <w:proofErr w:type="spellStart"/>
            <w:r w:rsidR="00B31A55" w:rsidRPr="00FA6048">
              <w:rPr>
                <w:rFonts w:cstheme="minorHAnsi"/>
                <w:sz w:val="24"/>
                <w:szCs w:val="24"/>
              </w:rPr>
              <w:t>Donofrio</w:t>
            </w:r>
            <w:proofErr w:type="spellEnd"/>
            <w:r w:rsidR="00B31A55" w:rsidRPr="00FA6048">
              <w:rPr>
                <w:rFonts w:cstheme="minorHAnsi"/>
                <w:sz w:val="24"/>
                <w:szCs w:val="24"/>
              </w:rPr>
              <w:t xml:space="preserve"> (Lifeline), </w:t>
            </w:r>
            <w:r w:rsidR="00A32CAE" w:rsidRPr="00FA6048">
              <w:rPr>
                <w:rFonts w:cstheme="minorHAnsi"/>
                <w:sz w:val="24"/>
                <w:szCs w:val="24"/>
              </w:rPr>
              <w:t xml:space="preserve">Dan Griffin (Clarence Valley Council),  Sue Hughes (NSOA), </w:t>
            </w:r>
            <w:r w:rsidR="002101C6" w:rsidRPr="00FA6048">
              <w:rPr>
                <w:rFonts w:cstheme="minorHAnsi"/>
                <w:sz w:val="24"/>
                <w:szCs w:val="24"/>
              </w:rPr>
              <w:t xml:space="preserve">Meghanne Wellard (Education),  </w:t>
            </w:r>
            <w:r w:rsidR="00531D53" w:rsidRPr="00FA6048">
              <w:rPr>
                <w:rFonts w:cstheme="minorHAnsi"/>
                <w:sz w:val="24"/>
                <w:szCs w:val="24"/>
              </w:rPr>
              <w:t xml:space="preserve">Shayne Rawson (CHESS), </w:t>
            </w:r>
            <w:r w:rsidR="002101C6" w:rsidRPr="00FA6048">
              <w:rPr>
                <w:rFonts w:cstheme="minorHAnsi"/>
                <w:sz w:val="24"/>
                <w:szCs w:val="24"/>
              </w:rPr>
              <w:t>Kati Jacobs</w:t>
            </w:r>
            <w:r w:rsidR="00531D53" w:rsidRPr="00FA6048">
              <w:rPr>
                <w:rFonts w:cstheme="minorHAnsi"/>
                <w:sz w:val="24"/>
                <w:szCs w:val="24"/>
              </w:rPr>
              <w:t xml:space="preserve"> (Cranes)</w:t>
            </w:r>
            <w:r w:rsidR="002101C6" w:rsidRPr="00FA6048">
              <w:rPr>
                <w:rFonts w:cstheme="minorHAnsi"/>
                <w:sz w:val="24"/>
                <w:szCs w:val="24"/>
              </w:rPr>
              <w:t xml:space="preserve">, </w:t>
            </w:r>
            <w:r w:rsidR="0063197E" w:rsidRPr="00FA6048">
              <w:rPr>
                <w:rFonts w:cstheme="minorHAnsi"/>
                <w:sz w:val="24"/>
                <w:szCs w:val="24"/>
              </w:rPr>
              <w:t>Deborah Novak (Community Member), Jason Grimes (Headspace), Mark McGrath (Headspace), Jack de Thierry (NCPHN), Gle</w:t>
            </w:r>
            <w:r w:rsidR="00475A7E" w:rsidRPr="00FA6048">
              <w:rPr>
                <w:rFonts w:cstheme="minorHAnsi"/>
                <w:sz w:val="24"/>
                <w:szCs w:val="24"/>
              </w:rPr>
              <w:t>n Bailey (Social Futures), Vick</w:t>
            </w:r>
            <w:r w:rsidR="00CE5598" w:rsidRPr="00FA6048">
              <w:rPr>
                <w:rFonts w:cstheme="minorHAnsi"/>
                <w:sz w:val="24"/>
                <w:szCs w:val="24"/>
              </w:rPr>
              <w:t>i</w:t>
            </w:r>
            <w:r w:rsidR="0063197E" w:rsidRPr="00FA6048">
              <w:rPr>
                <w:rFonts w:cstheme="minorHAnsi"/>
                <w:sz w:val="24"/>
                <w:szCs w:val="24"/>
              </w:rPr>
              <w:t xml:space="preserve"> Fo</w:t>
            </w:r>
            <w:r w:rsidR="00CE5598" w:rsidRPr="00FA6048">
              <w:rPr>
                <w:rFonts w:cstheme="minorHAnsi"/>
                <w:sz w:val="24"/>
                <w:szCs w:val="24"/>
              </w:rPr>
              <w:t>r</w:t>
            </w:r>
            <w:r w:rsidR="0063197E" w:rsidRPr="00FA6048">
              <w:rPr>
                <w:rFonts w:cstheme="minorHAnsi"/>
                <w:sz w:val="24"/>
                <w:szCs w:val="24"/>
              </w:rPr>
              <w:t>rest (Social Futures), Mark O’Farrell (</w:t>
            </w:r>
            <w:proofErr w:type="spellStart"/>
            <w:r w:rsidR="0063197E" w:rsidRPr="00FA6048">
              <w:rPr>
                <w:rFonts w:cstheme="minorHAnsi"/>
                <w:sz w:val="24"/>
                <w:szCs w:val="24"/>
              </w:rPr>
              <w:t>McAul</w:t>
            </w:r>
            <w:r w:rsidR="00CE5598" w:rsidRPr="00FA6048">
              <w:rPr>
                <w:rFonts w:cstheme="minorHAnsi"/>
                <w:sz w:val="24"/>
                <w:szCs w:val="24"/>
              </w:rPr>
              <w:t>e</w:t>
            </w:r>
            <w:r w:rsidR="0063197E" w:rsidRPr="00FA6048">
              <w:rPr>
                <w:rFonts w:cstheme="minorHAnsi"/>
                <w:sz w:val="24"/>
                <w:szCs w:val="24"/>
              </w:rPr>
              <w:t>y</w:t>
            </w:r>
            <w:proofErr w:type="spellEnd"/>
            <w:r w:rsidR="0063197E" w:rsidRPr="00FA6048">
              <w:rPr>
                <w:rFonts w:cstheme="minorHAnsi"/>
                <w:sz w:val="24"/>
                <w:szCs w:val="24"/>
              </w:rPr>
              <w:t xml:space="preserve"> College) Michelle (Grafton Public School), </w:t>
            </w:r>
          </w:p>
          <w:p w:rsidR="002101C6" w:rsidRPr="00FA6048" w:rsidRDefault="002101C6" w:rsidP="002101C6">
            <w:pPr>
              <w:pStyle w:val="ListParagraph"/>
              <w:spacing w:before="120"/>
              <w:ind w:left="360"/>
              <w:rPr>
                <w:rFonts w:cstheme="minorHAnsi"/>
                <w:sz w:val="24"/>
                <w:szCs w:val="24"/>
              </w:rPr>
            </w:pPr>
          </w:p>
          <w:p w:rsidR="00BD7E08" w:rsidRPr="00FA6048" w:rsidRDefault="00BD7E08" w:rsidP="00BE5A9A">
            <w:pPr>
              <w:pStyle w:val="ListParagraph"/>
              <w:numPr>
                <w:ilvl w:val="1"/>
                <w:numId w:val="20"/>
              </w:numPr>
              <w:spacing w:before="120"/>
              <w:rPr>
                <w:rFonts w:cstheme="minorHAnsi"/>
                <w:sz w:val="24"/>
                <w:szCs w:val="24"/>
              </w:rPr>
            </w:pPr>
            <w:r w:rsidRPr="00FA6048">
              <w:rPr>
                <w:rFonts w:cstheme="minorHAnsi"/>
                <w:b/>
                <w:sz w:val="24"/>
                <w:szCs w:val="24"/>
              </w:rPr>
              <w:t>1.2 Apologies:</w:t>
            </w:r>
            <w:r w:rsidRPr="00FA6048">
              <w:rPr>
                <w:rFonts w:cstheme="minorHAnsi"/>
                <w:sz w:val="24"/>
                <w:szCs w:val="24"/>
              </w:rPr>
              <w:t xml:space="preserve"> </w:t>
            </w:r>
          </w:p>
          <w:p w:rsidR="00BD7E08" w:rsidRPr="00FA6048" w:rsidRDefault="00B31A55" w:rsidP="002101C6">
            <w:pPr>
              <w:ind w:left="454"/>
              <w:rPr>
                <w:rFonts w:cstheme="minorHAnsi"/>
                <w:sz w:val="24"/>
                <w:szCs w:val="24"/>
              </w:rPr>
            </w:pPr>
            <w:r w:rsidRPr="00FA6048">
              <w:rPr>
                <w:rFonts w:cstheme="minorHAnsi"/>
                <w:sz w:val="24"/>
                <w:szCs w:val="24"/>
              </w:rPr>
              <w:t xml:space="preserve">Skye Sear (NSOA),  Richard Buss (NNSW LHD), </w:t>
            </w:r>
            <w:r w:rsidR="002101C6" w:rsidRPr="00FA6048">
              <w:rPr>
                <w:rFonts w:cstheme="minorHAnsi"/>
                <w:sz w:val="24"/>
                <w:szCs w:val="24"/>
              </w:rPr>
              <w:t xml:space="preserve"> Jeremy Jablonski, Jamie Burkitt &amp; Gabi Andrew (Cla</w:t>
            </w:r>
            <w:r w:rsidR="00586570" w:rsidRPr="00FA6048">
              <w:rPr>
                <w:rFonts w:cstheme="minorHAnsi"/>
                <w:sz w:val="24"/>
                <w:szCs w:val="24"/>
              </w:rPr>
              <w:t>rence Youth Action), Sharon Mona</w:t>
            </w:r>
            <w:r w:rsidR="002101C6" w:rsidRPr="00FA6048">
              <w:rPr>
                <w:rFonts w:cstheme="minorHAnsi"/>
                <w:sz w:val="24"/>
                <w:szCs w:val="24"/>
              </w:rPr>
              <w:t>ghan</w:t>
            </w:r>
            <w:r w:rsidR="00CE5598" w:rsidRPr="00FA6048">
              <w:rPr>
                <w:rFonts w:cstheme="minorHAnsi"/>
                <w:sz w:val="24"/>
                <w:szCs w:val="24"/>
              </w:rPr>
              <w:t xml:space="preserve"> (PMC)</w:t>
            </w:r>
            <w:r w:rsidR="002101C6" w:rsidRPr="00FA6048">
              <w:rPr>
                <w:rFonts w:cstheme="minorHAnsi"/>
                <w:sz w:val="24"/>
                <w:szCs w:val="24"/>
              </w:rPr>
              <w:t xml:space="preserve">, </w:t>
            </w:r>
            <w:r w:rsidR="00D37C82" w:rsidRPr="00FA6048">
              <w:rPr>
                <w:rFonts w:cstheme="minorHAnsi"/>
                <w:sz w:val="24"/>
                <w:szCs w:val="24"/>
              </w:rPr>
              <w:t>Sam Osborne RAMHP),</w:t>
            </w:r>
            <w:r w:rsidR="00531D53" w:rsidRPr="00FA6048">
              <w:rPr>
                <w:rFonts w:cstheme="minorHAnsi"/>
                <w:sz w:val="24"/>
                <w:szCs w:val="24"/>
              </w:rPr>
              <w:t xml:space="preserve"> Mardi Dunbar (</w:t>
            </w:r>
            <w:proofErr w:type="spellStart"/>
            <w:r w:rsidR="00531D53" w:rsidRPr="00FA6048">
              <w:rPr>
                <w:rFonts w:cstheme="minorHAnsi"/>
                <w:sz w:val="24"/>
                <w:szCs w:val="24"/>
              </w:rPr>
              <w:t>StandBy</w:t>
            </w:r>
            <w:proofErr w:type="spellEnd"/>
            <w:r w:rsidR="00531D53" w:rsidRPr="00FA6048">
              <w:rPr>
                <w:rFonts w:cstheme="minorHAnsi"/>
                <w:sz w:val="24"/>
                <w:szCs w:val="24"/>
              </w:rPr>
              <w:t xml:space="preserve"> Response),</w:t>
            </w:r>
            <w:r w:rsidR="0063197E" w:rsidRPr="00FA6048">
              <w:rPr>
                <w:rFonts w:cstheme="minorHAnsi"/>
                <w:sz w:val="24"/>
                <w:szCs w:val="24"/>
              </w:rPr>
              <w:t xml:space="preserve"> </w:t>
            </w:r>
          </w:p>
          <w:p w:rsidR="002101C6" w:rsidRPr="00FA6048" w:rsidRDefault="002101C6" w:rsidP="002101C6">
            <w:pPr>
              <w:ind w:left="454"/>
              <w:rPr>
                <w:rFonts w:cstheme="minorHAnsi"/>
                <w:sz w:val="24"/>
                <w:szCs w:val="24"/>
              </w:rPr>
            </w:pPr>
          </w:p>
          <w:p w:rsidR="0063197E" w:rsidRPr="00FA6048" w:rsidRDefault="005A401C" w:rsidP="00306378">
            <w:pPr>
              <w:ind w:left="454" w:hanging="425"/>
              <w:rPr>
                <w:rFonts w:cstheme="minorHAnsi"/>
                <w:sz w:val="24"/>
                <w:szCs w:val="24"/>
              </w:rPr>
            </w:pPr>
            <w:r w:rsidRPr="00FA6048">
              <w:rPr>
                <w:rFonts w:cstheme="minorHAnsi"/>
                <w:b/>
                <w:sz w:val="24"/>
                <w:szCs w:val="24"/>
              </w:rPr>
              <w:t>Sue Howland</w:t>
            </w:r>
            <w:r w:rsidRPr="00FA6048">
              <w:rPr>
                <w:rFonts w:cstheme="minorHAnsi"/>
                <w:sz w:val="24"/>
                <w:szCs w:val="24"/>
              </w:rPr>
              <w:t xml:space="preserve"> offered to Chair meeting in the absence of Dan Griffin (Accepted)</w:t>
            </w:r>
          </w:p>
          <w:p w:rsidR="005A401C" w:rsidRPr="00FA6048" w:rsidRDefault="005A401C" w:rsidP="0063197E">
            <w:pPr>
              <w:ind w:left="454" w:hanging="425"/>
              <w:rPr>
                <w:rFonts w:cstheme="minorHAnsi"/>
                <w:sz w:val="24"/>
                <w:szCs w:val="24"/>
              </w:rPr>
            </w:pPr>
          </w:p>
          <w:p w:rsidR="0063197E" w:rsidRPr="00FA6048" w:rsidRDefault="0063197E" w:rsidP="0063197E">
            <w:pPr>
              <w:ind w:left="454" w:hanging="425"/>
              <w:rPr>
                <w:rFonts w:cstheme="minorHAnsi"/>
                <w:sz w:val="24"/>
                <w:szCs w:val="24"/>
              </w:rPr>
            </w:pPr>
            <w:r w:rsidRPr="00FA6048">
              <w:rPr>
                <w:rFonts w:cstheme="minorHAnsi"/>
                <w:sz w:val="24"/>
                <w:szCs w:val="24"/>
              </w:rPr>
              <w:t>Welcome to country (Sue Howland)</w:t>
            </w:r>
          </w:p>
          <w:p w:rsidR="0063197E" w:rsidRPr="00FA6048" w:rsidRDefault="0063197E" w:rsidP="005A401C">
            <w:pPr>
              <w:rPr>
                <w:rFonts w:cstheme="minorHAnsi"/>
                <w:sz w:val="24"/>
                <w:szCs w:val="24"/>
              </w:rPr>
            </w:pPr>
          </w:p>
          <w:p w:rsidR="002101C6" w:rsidRPr="00FA6048" w:rsidRDefault="002101C6" w:rsidP="002101C6">
            <w:pPr>
              <w:ind w:left="454"/>
              <w:rPr>
                <w:rFonts w:cstheme="minorHAnsi"/>
                <w:sz w:val="24"/>
                <w:szCs w:val="24"/>
              </w:rPr>
            </w:pPr>
          </w:p>
        </w:tc>
      </w:tr>
      <w:tr w:rsidR="00F47B23" w:rsidRPr="00FA6048" w:rsidTr="00CE5598">
        <w:tc>
          <w:tcPr>
            <w:tcW w:w="10627"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rsidR="00F47B23" w:rsidRPr="00FA6048" w:rsidRDefault="00F47B23" w:rsidP="00CC4AE4">
            <w:pPr>
              <w:spacing w:before="120"/>
              <w:rPr>
                <w:rFonts w:cstheme="minorHAnsi"/>
                <w:b/>
                <w:sz w:val="24"/>
                <w:szCs w:val="24"/>
              </w:rPr>
            </w:pPr>
            <w:r w:rsidRPr="00FA6048">
              <w:rPr>
                <w:rFonts w:cstheme="minorHAnsi"/>
                <w:b/>
                <w:sz w:val="24"/>
                <w:szCs w:val="24"/>
              </w:rPr>
              <w:t>2. Declaration of Pecuniary Interests, Conflict of Interest (actual, perceived or potential)</w:t>
            </w:r>
          </w:p>
        </w:tc>
      </w:tr>
      <w:tr w:rsidR="00F47B23" w:rsidRPr="00FA6048" w:rsidTr="00CE5598">
        <w:tc>
          <w:tcPr>
            <w:tcW w:w="10627"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rsidR="00306378" w:rsidRPr="00FA6048" w:rsidRDefault="00B97BAB" w:rsidP="00B97BAB">
            <w:pPr>
              <w:rPr>
                <w:rFonts w:cstheme="minorHAnsi"/>
                <w:sz w:val="24"/>
                <w:szCs w:val="24"/>
              </w:rPr>
            </w:pPr>
            <w:r w:rsidRPr="00FA6048">
              <w:rPr>
                <w:rFonts w:cstheme="minorHAnsi"/>
                <w:sz w:val="24"/>
                <w:szCs w:val="24"/>
              </w:rPr>
              <w:t>Nothing declared.</w:t>
            </w:r>
          </w:p>
          <w:p w:rsidR="00B97BAB" w:rsidRPr="00FA6048" w:rsidRDefault="00B97BAB" w:rsidP="00B97BAB">
            <w:pPr>
              <w:rPr>
                <w:rFonts w:cstheme="minorHAnsi"/>
                <w:sz w:val="24"/>
                <w:szCs w:val="24"/>
              </w:rPr>
            </w:pPr>
          </w:p>
        </w:tc>
      </w:tr>
      <w:tr w:rsidR="00F47B23" w:rsidRPr="00FA6048" w:rsidTr="00CE5598">
        <w:tc>
          <w:tcPr>
            <w:tcW w:w="10627"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tcPr>
          <w:p w:rsidR="00F47B23" w:rsidRPr="00FA6048" w:rsidRDefault="00F47B23" w:rsidP="00CC4AE4">
            <w:pPr>
              <w:spacing w:before="120"/>
              <w:rPr>
                <w:rFonts w:cstheme="minorHAnsi"/>
                <w:b/>
                <w:sz w:val="24"/>
                <w:szCs w:val="24"/>
              </w:rPr>
            </w:pPr>
            <w:r w:rsidRPr="00FA6048">
              <w:rPr>
                <w:rFonts w:cstheme="minorHAnsi"/>
                <w:b/>
                <w:sz w:val="24"/>
                <w:szCs w:val="24"/>
              </w:rPr>
              <w:t>3. Review &amp; Acceptance of Minutes</w:t>
            </w:r>
          </w:p>
        </w:tc>
      </w:tr>
      <w:tr w:rsidR="00F47B23" w:rsidRPr="00FA6048" w:rsidTr="00CE5598">
        <w:tc>
          <w:tcPr>
            <w:tcW w:w="10627"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rsidR="00B97BAB" w:rsidRPr="00FA6048" w:rsidRDefault="00F47B23" w:rsidP="00B97BAB">
            <w:pPr>
              <w:rPr>
                <w:rFonts w:cstheme="minorHAnsi"/>
                <w:sz w:val="24"/>
                <w:szCs w:val="24"/>
              </w:rPr>
            </w:pPr>
            <w:r w:rsidRPr="00FA6048">
              <w:rPr>
                <w:rFonts w:cstheme="minorHAnsi"/>
                <w:sz w:val="24"/>
                <w:szCs w:val="24"/>
              </w:rPr>
              <w:t xml:space="preserve">Minutes </w:t>
            </w:r>
            <w:r w:rsidR="00A32CAE" w:rsidRPr="00FA6048">
              <w:rPr>
                <w:rFonts w:cstheme="minorHAnsi"/>
                <w:sz w:val="24"/>
                <w:szCs w:val="24"/>
              </w:rPr>
              <w:t>ac</w:t>
            </w:r>
            <w:r w:rsidR="00531D53" w:rsidRPr="00FA6048">
              <w:rPr>
                <w:rFonts w:cstheme="minorHAnsi"/>
                <w:sz w:val="24"/>
                <w:szCs w:val="24"/>
              </w:rPr>
              <w:t>cep</w:t>
            </w:r>
            <w:r w:rsidR="00B97BAB" w:rsidRPr="00FA6048">
              <w:rPr>
                <w:rFonts w:cstheme="minorHAnsi"/>
                <w:sz w:val="24"/>
                <w:szCs w:val="24"/>
              </w:rPr>
              <w:t>ted by Sue Hughes &amp; Shayne Rawson.</w:t>
            </w:r>
          </w:p>
          <w:p w:rsidR="00C23DA9" w:rsidRPr="00FA6048" w:rsidRDefault="00C23DA9" w:rsidP="00B97BAB">
            <w:pPr>
              <w:rPr>
                <w:rFonts w:cstheme="minorHAnsi"/>
                <w:sz w:val="24"/>
                <w:szCs w:val="24"/>
              </w:rPr>
            </w:pPr>
          </w:p>
          <w:p w:rsidR="00C23DA9" w:rsidRPr="00FA6048" w:rsidRDefault="00C23DA9" w:rsidP="00B97BAB">
            <w:pPr>
              <w:rPr>
                <w:rFonts w:cstheme="minorHAnsi"/>
                <w:sz w:val="24"/>
                <w:szCs w:val="24"/>
              </w:rPr>
            </w:pPr>
            <w:r w:rsidRPr="00FA6048">
              <w:rPr>
                <w:rFonts w:cstheme="minorHAnsi"/>
                <w:sz w:val="24"/>
                <w:szCs w:val="24"/>
              </w:rPr>
              <w:t xml:space="preserve">Introduction from attendees </w:t>
            </w:r>
          </w:p>
          <w:p w:rsidR="00C23DA9" w:rsidRPr="00FA6048" w:rsidRDefault="00C23DA9" w:rsidP="00B97BAB">
            <w:pPr>
              <w:rPr>
                <w:rFonts w:cstheme="minorHAnsi"/>
                <w:sz w:val="24"/>
                <w:szCs w:val="24"/>
              </w:rPr>
            </w:pPr>
          </w:p>
          <w:p w:rsidR="00C23DA9" w:rsidRPr="00FA6048" w:rsidRDefault="00C23DA9" w:rsidP="00C23DA9">
            <w:pPr>
              <w:spacing w:before="120"/>
              <w:rPr>
                <w:rFonts w:cstheme="minorHAnsi"/>
                <w:sz w:val="24"/>
                <w:szCs w:val="24"/>
              </w:rPr>
            </w:pPr>
            <w:r w:rsidRPr="00FA6048">
              <w:rPr>
                <w:rFonts w:cstheme="minorHAnsi"/>
                <w:sz w:val="24"/>
                <w:szCs w:val="24"/>
              </w:rPr>
              <w:t>Letter tabled from Richard Buss (NSWLHD).  Read to forum by Sue Hughes</w:t>
            </w:r>
          </w:p>
          <w:p w:rsidR="00C23DA9" w:rsidRPr="00FA6048" w:rsidRDefault="00C23DA9" w:rsidP="00B97BAB">
            <w:pPr>
              <w:rPr>
                <w:rFonts w:cstheme="minorHAnsi"/>
                <w:sz w:val="24"/>
                <w:szCs w:val="24"/>
              </w:rPr>
            </w:pPr>
          </w:p>
          <w:p w:rsidR="00306378" w:rsidRPr="00FA6048" w:rsidRDefault="00531D53" w:rsidP="00B97BAB">
            <w:pPr>
              <w:rPr>
                <w:rFonts w:cstheme="minorHAnsi"/>
                <w:sz w:val="24"/>
                <w:szCs w:val="24"/>
              </w:rPr>
            </w:pPr>
            <w:r w:rsidRPr="00FA6048">
              <w:rPr>
                <w:rFonts w:cstheme="minorHAnsi"/>
                <w:sz w:val="24"/>
                <w:szCs w:val="24"/>
              </w:rPr>
              <w:t xml:space="preserve"> </w:t>
            </w:r>
          </w:p>
        </w:tc>
      </w:tr>
      <w:tr w:rsidR="00F352D4" w:rsidRPr="00FA6048" w:rsidTr="00CE5598">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rsidR="00F352D4" w:rsidRPr="00FA6048" w:rsidRDefault="00F352D4" w:rsidP="00C00690">
            <w:pPr>
              <w:spacing w:before="120"/>
              <w:rPr>
                <w:rFonts w:cstheme="minorHAnsi"/>
                <w:b/>
                <w:sz w:val="24"/>
                <w:szCs w:val="24"/>
              </w:rPr>
            </w:pPr>
            <w:r w:rsidRPr="00FA6048">
              <w:rPr>
                <w:rFonts w:cstheme="minorHAnsi"/>
                <w:b/>
                <w:sz w:val="24"/>
                <w:szCs w:val="24"/>
              </w:rPr>
              <w:t>4. Business Arising</w:t>
            </w:r>
            <w:r w:rsidR="00C00690" w:rsidRPr="00FA6048">
              <w:rPr>
                <w:rFonts w:cstheme="minorHAnsi"/>
                <w:b/>
                <w:sz w:val="24"/>
                <w:szCs w:val="24"/>
              </w:rPr>
              <w:t xml:space="preserve"> – </w:t>
            </w:r>
            <w:r w:rsidR="00C00690" w:rsidRPr="00FA6048">
              <w:rPr>
                <w:rFonts w:cstheme="minorHAnsi"/>
                <w:sz w:val="24"/>
                <w:szCs w:val="24"/>
              </w:rPr>
              <w:t>See Action List</w:t>
            </w:r>
            <w:r w:rsidR="00C00690" w:rsidRPr="00FA6048">
              <w:rPr>
                <w:rFonts w:cstheme="minorHAnsi"/>
                <w:b/>
                <w:sz w:val="24"/>
                <w:szCs w:val="24"/>
              </w:rPr>
              <w:t xml:space="preserve"> </w:t>
            </w:r>
          </w:p>
        </w:tc>
        <w:tc>
          <w:tcPr>
            <w:tcW w:w="2014"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rsidR="00F352D4" w:rsidRPr="00FA6048" w:rsidRDefault="00F352D4" w:rsidP="007557B5">
            <w:pPr>
              <w:rPr>
                <w:rFonts w:cstheme="minorHAnsi"/>
                <w:sz w:val="24"/>
                <w:szCs w:val="24"/>
              </w:rPr>
            </w:pPr>
          </w:p>
        </w:tc>
      </w:tr>
      <w:tr w:rsidR="00B97BAB" w:rsidRPr="00FA6048" w:rsidTr="00CE5598">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rsidR="00B97BAB" w:rsidRPr="00FA6048" w:rsidRDefault="00B97BAB" w:rsidP="001659E2">
            <w:pPr>
              <w:spacing w:before="120"/>
              <w:rPr>
                <w:rFonts w:cstheme="minorHAnsi"/>
                <w:sz w:val="24"/>
                <w:szCs w:val="24"/>
                <w:highlight w:val="darkGray"/>
              </w:rPr>
            </w:pPr>
            <w:r w:rsidRPr="00FA6048">
              <w:rPr>
                <w:rFonts w:cstheme="minorHAnsi"/>
                <w:b/>
                <w:sz w:val="24"/>
                <w:szCs w:val="24"/>
              </w:rPr>
              <w:t>5.  Working Group Updates</w:t>
            </w:r>
          </w:p>
        </w:tc>
        <w:tc>
          <w:tcPr>
            <w:tcW w:w="201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rsidR="00B97BAB" w:rsidRPr="00FA6048" w:rsidRDefault="00B97BAB" w:rsidP="00CC4AE4">
            <w:pPr>
              <w:spacing w:before="120"/>
              <w:rPr>
                <w:rFonts w:cstheme="minorHAnsi"/>
                <w:sz w:val="24"/>
                <w:szCs w:val="24"/>
              </w:rPr>
            </w:pPr>
          </w:p>
        </w:tc>
      </w:tr>
      <w:tr w:rsidR="00B97BAB" w:rsidRPr="00FA6048" w:rsidTr="00CE5598">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rsidR="00B97BAB" w:rsidRPr="00FA6048" w:rsidRDefault="00B97BAB" w:rsidP="001659E2">
            <w:pPr>
              <w:spacing w:before="120"/>
              <w:rPr>
                <w:rFonts w:cstheme="minorHAnsi"/>
                <w:b/>
                <w:sz w:val="24"/>
                <w:szCs w:val="24"/>
              </w:rPr>
            </w:pPr>
          </w:p>
        </w:tc>
        <w:tc>
          <w:tcPr>
            <w:tcW w:w="201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rsidR="00B97BAB" w:rsidRPr="00FA6048" w:rsidRDefault="00B97BAB" w:rsidP="00CC4AE4">
            <w:pPr>
              <w:spacing w:before="120"/>
              <w:rPr>
                <w:rFonts w:cstheme="minorHAnsi"/>
                <w:sz w:val="24"/>
                <w:szCs w:val="24"/>
              </w:rPr>
            </w:pPr>
          </w:p>
        </w:tc>
      </w:tr>
      <w:tr w:rsidR="005F4BE9" w:rsidRPr="00FA6048" w:rsidTr="00CE5598">
        <w:trPr>
          <w:trHeight w:val="709"/>
        </w:trPr>
        <w:tc>
          <w:tcPr>
            <w:tcW w:w="8613" w:type="dxa"/>
            <w:tcBorders>
              <w:top w:val="nil"/>
              <w:left w:val="single" w:sz="4" w:space="0" w:color="9BBB59" w:themeColor="accent3"/>
              <w:bottom w:val="nil"/>
              <w:right w:val="single" w:sz="4" w:space="0" w:color="9BBB59" w:themeColor="accent3"/>
            </w:tcBorders>
            <w:shd w:val="clear" w:color="auto" w:fill="FFFFFF" w:themeFill="background1"/>
          </w:tcPr>
          <w:p w:rsidR="00E67D97" w:rsidRPr="00FA6048" w:rsidRDefault="00E67D97" w:rsidP="00E67D97">
            <w:pPr>
              <w:pStyle w:val="ListParagraph"/>
              <w:numPr>
                <w:ilvl w:val="0"/>
                <w:numId w:val="1"/>
              </w:numPr>
              <w:ind w:left="567"/>
              <w:rPr>
                <w:rFonts w:cstheme="minorHAnsi"/>
                <w:sz w:val="24"/>
                <w:szCs w:val="24"/>
              </w:rPr>
            </w:pPr>
            <w:r w:rsidRPr="00FA6048">
              <w:rPr>
                <w:rFonts w:cstheme="minorHAnsi"/>
                <w:b/>
                <w:sz w:val="24"/>
                <w:szCs w:val="24"/>
              </w:rPr>
              <w:t>Working Group 1</w:t>
            </w:r>
            <w:r w:rsidRPr="00FA6048">
              <w:rPr>
                <w:rFonts w:cstheme="minorHAnsi"/>
                <w:sz w:val="24"/>
                <w:szCs w:val="24"/>
              </w:rPr>
              <w:t xml:space="preserve"> -  ‘</w:t>
            </w:r>
            <w:r w:rsidRPr="00FA6048">
              <w:rPr>
                <w:rFonts w:cstheme="minorHAnsi"/>
                <w:i/>
                <w:sz w:val="24"/>
                <w:szCs w:val="24"/>
              </w:rPr>
              <w:t>Improving access to evidence based treatment, crisis care and coordinated care after a suicide attempt’</w:t>
            </w:r>
            <w:r w:rsidRPr="00FA6048">
              <w:rPr>
                <w:rFonts w:cstheme="minorHAnsi"/>
                <w:sz w:val="24"/>
                <w:szCs w:val="24"/>
              </w:rPr>
              <w:t>:</w:t>
            </w:r>
          </w:p>
          <w:p w:rsidR="0035175F" w:rsidRPr="00FA6048" w:rsidRDefault="0035175F" w:rsidP="0035175F">
            <w:pPr>
              <w:rPr>
                <w:rFonts w:cstheme="minorHAnsi"/>
                <w:sz w:val="24"/>
                <w:szCs w:val="24"/>
              </w:rPr>
            </w:pPr>
          </w:p>
          <w:p w:rsidR="00843615" w:rsidRPr="00FA6048" w:rsidRDefault="00843615" w:rsidP="00C23DA9">
            <w:pPr>
              <w:spacing w:after="160" w:line="259" w:lineRule="auto"/>
              <w:rPr>
                <w:rFonts w:cstheme="minorHAnsi"/>
                <w:sz w:val="24"/>
                <w:szCs w:val="24"/>
              </w:rPr>
            </w:pPr>
          </w:p>
          <w:p w:rsidR="00C23DA9" w:rsidRPr="00FA6048" w:rsidRDefault="00C23DA9" w:rsidP="00C23DA9">
            <w:pPr>
              <w:spacing w:after="160" w:line="259" w:lineRule="auto"/>
              <w:rPr>
                <w:rFonts w:cstheme="minorHAnsi"/>
                <w:sz w:val="24"/>
                <w:szCs w:val="24"/>
              </w:rPr>
            </w:pPr>
          </w:p>
          <w:p w:rsidR="00843615" w:rsidRPr="00FA6048" w:rsidRDefault="00843615" w:rsidP="00843615">
            <w:pPr>
              <w:pStyle w:val="ListParagraph"/>
              <w:spacing w:after="160" w:line="259" w:lineRule="auto"/>
              <w:ind w:left="1210"/>
              <w:rPr>
                <w:rFonts w:cstheme="minorHAnsi"/>
                <w:sz w:val="24"/>
                <w:szCs w:val="24"/>
              </w:rPr>
            </w:pPr>
          </w:p>
          <w:p w:rsidR="005F4BE9" w:rsidRPr="00FA6048" w:rsidRDefault="004735AB" w:rsidP="00905850">
            <w:pPr>
              <w:pStyle w:val="ListParagraph"/>
              <w:numPr>
                <w:ilvl w:val="0"/>
                <w:numId w:val="1"/>
              </w:numPr>
              <w:ind w:left="567"/>
              <w:rPr>
                <w:rFonts w:cstheme="minorHAnsi"/>
                <w:sz w:val="24"/>
                <w:szCs w:val="24"/>
              </w:rPr>
            </w:pPr>
            <w:r w:rsidRPr="00FA6048">
              <w:rPr>
                <w:rFonts w:cstheme="minorHAnsi"/>
                <w:b/>
                <w:sz w:val="24"/>
                <w:szCs w:val="24"/>
              </w:rPr>
              <w:t>Working Group 2</w:t>
            </w:r>
            <w:r w:rsidR="00905850" w:rsidRPr="00FA6048">
              <w:rPr>
                <w:rFonts w:cstheme="minorHAnsi"/>
                <w:b/>
                <w:sz w:val="24"/>
                <w:szCs w:val="24"/>
              </w:rPr>
              <w:t xml:space="preserve"> </w:t>
            </w:r>
            <w:r w:rsidR="00583F47" w:rsidRPr="00FA6048">
              <w:rPr>
                <w:rFonts w:cstheme="minorHAnsi"/>
                <w:b/>
                <w:sz w:val="24"/>
                <w:szCs w:val="24"/>
              </w:rPr>
              <w:t>–</w:t>
            </w:r>
            <w:r w:rsidR="00905850" w:rsidRPr="00FA6048">
              <w:rPr>
                <w:rFonts w:cstheme="minorHAnsi"/>
                <w:b/>
                <w:sz w:val="24"/>
                <w:szCs w:val="24"/>
              </w:rPr>
              <w:t xml:space="preserve"> </w:t>
            </w:r>
            <w:r w:rsidR="00905850" w:rsidRPr="00FA6048">
              <w:rPr>
                <w:rFonts w:cstheme="minorHAnsi"/>
                <w:sz w:val="24"/>
                <w:szCs w:val="24"/>
              </w:rPr>
              <w:t>‘</w:t>
            </w:r>
            <w:r w:rsidR="00905850" w:rsidRPr="00FA6048">
              <w:rPr>
                <w:rFonts w:cstheme="minorHAnsi"/>
                <w:i/>
                <w:sz w:val="24"/>
                <w:szCs w:val="24"/>
              </w:rPr>
              <w:t>Improving the capacity of the workforce and the community to respond to people at risk of suicide’</w:t>
            </w:r>
            <w:r w:rsidRPr="00FA6048">
              <w:rPr>
                <w:rFonts w:cstheme="minorHAnsi"/>
                <w:b/>
                <w:sz w:val="24"/>
                <w:szCs w:val="24"/>
              </w:rPr>
              <w:t>:</w:t>
            </w:r>
          </w:p>
          <w:p w:rsidR="002A6345" w:rsidRPr="00FA6048" w:rsidRDefault="002A6345" w:rsidP="002A6345">
            <w:pPr>
              <w:spacing w:before="100" w:beforeAutospacing="1" w:after="120"/>
              <w:rPr>
                <w:rFonts w:cstheme="minorHAnsi"/>
                <w:sz w:val="24"/>
                <w:szCs w:val="24"/>
              </w:rPr>
            </w:pPr>
            <w:r w:rsidRPr="00FA6048">
              <w:rPr>
                <w:rFonts w:cstheme="minorHAnsi"/>
                <w:b/>
                <w:bCs/>
                <w:sz w:val="24"/>
                <w:szCs w:val="24"/>
              </w:rPr>
              <w:t>PHN Suicide Prevention</w:t>
            </w:r>
          </w:p>
          <w:p w:rsidR="002A6345" w:rsidRPr="00FA6048" w:rsidRDefault="00CE5598" w:rsidP="002A6345">
            <w:pPr>
              <w:spacing w:before="100" w:beforeAutospacing="1" w:after="120"/>
              <w:rPr>
                <w:rFonts w:cstheme="minorHAnsi"/>
                <w:sz w:val="24"/>
                <w:szCs w:val="24"/>
              </w:rPr>
            </w:pPr>
            <w:r w:rsidRPr="00FA6048">
              <w:rPr>
                <w:rFonts w:cstheme="minorHAnsi"/>
                <w:sz w:val="24"/>
                <w:szCs w:val="24"/>
              </w:rPr>
              <w:t>Mental Health First Aid courses</w:t>
            </w:r>
            <w:r w:rsidR="002A6345" w:rsidRPr="00FA6048">
              <w:rPr>
                <w:rFonts w:cstheme="minorHAnsi"/>
                <w:sz w:val="24"/>
                <w:szCs w:val="24"/>
              </w:rPr>
              <w:t xml:space="preserve"> are scheduled and on target for completion by end of June.</w:t>
            </w:r>
          </w:p>
          <w:p w:rsidR="002A6345" w:rsidRPr="00FA6048" w:rsidRDefault="002A6345" w:rsidP="002A6345">
            <w:pPr>
              <w:spacing w:before="100" w:beforeAutospacing="1" w:after="120"/>
              <w:rPr>
                <w:rFonts w:cstheme="minorHAnsi"/>
                <w:sz w:val="24"/>
                <w:szCs w:val="24"/>
              </w:rPr>
            </w:pPr>
            <w:r w:rsidRPr="00FA6048">
              <w:rPr>
                <w:rFonts w:cstheme="minorHAnsi"/>
                <w:sz w:val="24"/>
                <w:szCs w:val="24"/>
              </w:rPr>
              <w:t>Currently collecting information for Survey Monkey to run a stats response on effectiveness of program.</w:t>
            </w:r>
          </w:p>
          <w:p w:rsidR="002A6345" w:rsidRPr="00FA6048" w:rsidRDefault="002A6345" w:rsidP="002A6345">
            <w:pPr>
              <w:spacing w:before="100" w:beforeAutospacing="1" w:after="120"/>
              <w:rPr>
                <w:rFonts w:cstheme="minorHAnsi"/>
                <w:sz w:val="24"/>
                <w:szCs w:val="24"/>
              </w:rPr>
            </w:pPr>
            <w:r w:rsidRPr="00FA6048">
              <w:rPr>
                <w:rFonts w:cstheme="minorHAnsi"/>
                <w:sz w:val="24"/>
                <w:szCs w:val="24"/>
              </w:rPr>
              <w:t xml:space="preserve">If anyone on the committee has registration lists and emails for classes held in 2017, please forward to </w:t>
            </w:r>
            <w:hyperlink r:id="rId8" w:tgtFrame="_blank" w:history="1">
              <w:r w:rsidRPr="00FA6048">
                <w:rPr>
                  <w:rStyle w:val="Hyperlink"/>
                  <w:rFonts w:cstheme="minorHAnsi"/>
                  <w:sz w:val="24"/>
                  <w:szCs w:val="24"/>
                </w:rPr>
                <w:t>kjacobs@cranes.org.au</w:t>
              </w:r>
            </w:hyperlink>
          </w:p>
          <w:p w:rsidR="002A6345" w:rsidRPr="00FA6048" w:rsidRDefault="002A6345" w:rsidP="002A6345">
            <w:pPr>
              <w:spacing w:before="100" w:beforeAutospacing="1" w:after="120"/>
              <w:rPr>
                <w:rFonts w:cstheme="minorHAnsi"/>
                <w:sz w:val="24"/>
                <w:szCs w:val="24"/>
              </w:rPr>
            </w:pPr>
            <w:r w:rsidRPr="00FA6048">
              <w:rPr>
                <w:rFonts w:cstheme="minorHAnsi"/>
                <w:sz w:val="24"/>
                <w:szCs w:val="24"/>
              </w:rPr>
              <w:t>So far, the informal results show that people are feeling much more comfortable dealing with others with mental health issues.</w:t>
            </w:r>
          </w:p>
          <w:p w:rsidR="002A6345" w:rsidRPr="00FA6048" w:rsidRDefault="002A6345" w:rsidP="002A6345">
            <w:pPr>
              <w:spacing w:before="100" w:beforeAutospacing="1" w:after="120"/>
              <w:rPr>
                <w:rFonts w:cstheme="minorHAnsi"/>
                <w:sz w:val="24"/>
                <w:szCs w:val="24"/>
              </w:rPr>
            </w:pPr>
            <w:r w:rsidRPr="00FA6048">
              <w:rPr>
                <w:rFonts w:cstheme="minorHAnsi"/>
                <w:b/>
                <w:bCs/>
                <w:sz w:val="24"/>
                <w:szCs w:val="24"/>
              </w:rPr>
              <w:t>The Way Back</w:t>
            </w:r>
          </w:p>
          <w:p w:rsidR="002A6345" w:rsidRPr="00FA6048" w:rsidRDefault="002A6345" w:rsidP="002A6345">
            <w:pPr>
              <w:spacing w:before="100" w:beforeAutospacing="1" w:after="120"/>
              <w:rPr>
                <w:rFonts w:cstheme="minorHAnsi"/>
                <w:sz w:val="24"/>
                <w:szCs w:val="24"/>
              </w:rPr>
            </w:pPr>
            <w:bookmarkStart w:id="1" w:name="_MailEndCompose"/>
            <w:r w:rsidRPr="00FA6048">
              <w:rPr>
                <w:rFonts w:cstheme="minorHAnsi"/>
                <w:sz w:val="24"/>
                <w:szCs w:val="24"/>
              </w:rPr>
              <w:t>Up and running. Having a little difficulty getting the EDs to refer, but expect this to change as they see the value. The program took our first referral last week. We continue to make trips to the hospitals to talk with the physicians and nurses about the program. We were able to include AMS as a referring agency, and if the person has a MH issue, their case worker can also refer. The person does not have to have attempted suicide, but can be referred based on suicidal ideation in that they have started to create a workable plan to end their life.</w:t>
            </w:r>
            <w:bookmarkEnd w:id="1"/>
          </w:p>
          <w:p w:rsidR="002A6345" w:rsidRPr="00FA6048" w:rsidRDefault="002A6345" w:rsidP="002A6345">
            <w:pPr>
              <w:spacing w:before="100" w:beforeAutospacing="1" w:after="120"/>
              <w:rPr>
                <w:rFonts w:cstheme="minorHAnsi"/>
                <w:sz w:val="24"/>
                <w:szCs w:val="24"/>
              </w:rPr>
            </w:pPr>
            <w:r w:rsidRPr="00FA6048">
              <w:rPr>
                <w:rFonts w:cstheme="minorHAnsi"/>
                <w:sz w:val="24"/>
                <w:szCs w:val="24"/>
              </w:rPr>
              <w:t>The program, like the Recovery House, is focused on developing ‘wellness’ resources for the individual.</w:t>
            </w:r>
          </w:p>
          <w:p w:rsidR="002A6345" w:rsidRPr="00FA6048" w:rsidRDefault="002A6345" w:rsidP="002A6345">
            <w:pPr>
              <w:spacing w:before="100" w:beforeAutospacing="1" w:after="120"/>
              <w:rPr>
                <w:rFonts w:cstheme="minorHAnsi"/>
                <w:sz w:val="24"/>
                <w:szCs w:val="24"/>
              </w:rPr>
            </w:pPr>
            <w:r w:rsidRPr="00FA6048">
              <w:rPr>
                <w:rFonts w:cstheme="minorHAnsi"/>
                <w:b/>
                <w:bCs/>
                <w:sz w:val="24"/>
                <w:szCs w:val="24"/>
              </w:rPr>
              <w:t>The CRANES Recovery House</w:t>
            </w:r>
            <w:r w:rsidRPr="00FA6048">
              <w:rPr>
                <w:rFonts w:cstheme="minorHAnsi"/>
                <w:sz w:val="24"/>
                <w:szCs w:val="24"/>
              </w:rPr>
              <w:t xml:space="preserve"> (previously ‘Alternative to Hospital’</w:t>
            </w:r>
          </w:p>
          <w:p w:rsidR="002A6345" w:rsidRPr="00FA6048" w:rsidRDefault="002A6345" w:rsidP="002A6345">
            <w:pPr>
              <w:spacing w:before="100" w:beforeAutospacing="1" w:after="120"/>
              <w:rPr>
                <w:rFonts w:cstheme="minorHAnsi"/>
                <w:sz w:val="24"/>
                <w:szCs w:val="24"/>
              </w:rPr>
            </w:pPr>
            <w:r w:rsidRPr="00FA6048">
              <w:rPr>
                <w:rFonts w:cstheme="minorHAnsi"/>
                <w:sz w:val="24"/>
                <w:szCs w:val="24"/>
              </w:rPr>
              <w:t xml:space="preserve">People had the wrong idea about the “Alternative to Hospital”. They thought it was just a place to sit around and not do anything while they waited for a place to live. We wanted a name that would reflect that the House is a place to </w:t>
            </w:r>
            <w:r w:rsidRPr="00FA6048">
              <w:rPr>
                <w:rFonts w:cstheme="minorHAnsi"/>
                <w:i/>
                <w:iCs/>
                <w:sz w:val="24"/>
                <w:szCs w:val="24"/>
              </w:rPr>
              <w:t>actively</w:t>
            </w:r>
            <w:r w:rsidRPr="00FA6048">
              <w:rPr>
                <w:rFonts w:cstheme="minorHAnsi"/>
                <w:sz w:val="24"/>
                <w:szCs w:val="24"/>
              </w:rPr>
              <w:t xml:space="preserve"> recover so we can cut down on hospital recidivism. We are putting into practice what we believe was the intent of the House all along.</w:t>
            </w:r>
          </w:p>
          <w:p w:rsidR="00C23DA9" w:rsidRPr="00FA6048" w:rsidRDefault="002A6345" w:rsidP="00C23DA9">
            <w:pPr>
              <w:spacing w:before="100" w:beforeAutospacing="1" w:after="120"/>
              <w:rPr>
                <w:rFonts w:cstheme="minorHAnsi"/>
                <w:sz w:val="24"/>
                <w:szCs w:val="24"/>
              </w:rPr>
            </w:pPr>
            <w:r w:rsidRPr="00FA6048">
              <w:rPr>
                <w:rFonts w:cstheme="minorHAnsi"/>
                <w:sz w:val="24"/>
                <w:szCs w:val="24"/>
              </w:rPr>
              <w:t>We are taking steps to create a ‘program’ while people are in the House for 12 weeks, followed by a support program for the 12 weeks following. The program is ‘loose’ in that it is individualised and will work toward specific individual needs while supporting the person to make measurable progress in their recovery – recovery meaning (not ‘cure’) a return to having some power and direction in their lives.</w:t>
            </w:r>
          </w:p>
          <w:p w:rsidR="00C23DA9" w:rsidRPr="00FA6048" w:rsidRDefault="00C23DA9" w:rsidP="00C23DA9">
            <w:pPr>
              <w:spacing w:before="100" w:beforeAutospacing="1" w:after="120"/>
              <w:rPr>
                <w:rFonts w:cstheme="minorHAnsi"/>
                <w:sz w:val="24"/>
                <w:szCs w:val="24"/>
              </w:rPr>
            </w:pPr>
          </w:p>
        </w:tc>
        <w:tc>
          <w:tcPr>
            <w:tcW w:w="2014" w:type="dxa"/>
            <w:tcBorders>
              <w:top w:val="nil"/>
              <w:left w:val="single" w:sz="4" w:space="0" w:color="9BBB59" w:themeColor="accent3"/>
              <w:bottom w:val="nil"/>
              <w:right w:val="single" w:sz="4" w:space="0" w:color="9BBB59" w:themeColor="accent3"/>
            </w:tcBorders>
            <w:shd w:val="clear" w:color="auto" w:fill="FFFFFF" w:themeFill="background1"/>
          </w:tcPr>
          <w:p w:rsidR="00E67D97" w:rsidRPr="00FA6048" w:rsidRDefault="0035175F" w:rsidP="007557B5">
            <w:pPr>
              <w:rPr>
                <w:rFonts w:cstheme="minorHAnsi"/>
                <w:sz w:val="24"/>
                <w:szCs w:val="24"/>
              </w:rPr>
            </w:pPr>
            <w:r w:rsidRPr="00FA6048">
              <w:rPr>
                <w:rFonts w:cstheme="minorHAnsi"/>
                <w:sz w:val="24"/>
                <w:szCs w:val="24"/>
              </w:rPr>
              <w:lastRenderedPageBreak/>
              <w:t>PHN/CRANES/NNSWLHD</w:t>
            </w: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76004F" w:rsidP="007557B5">
            <w:pPr>
              <w:rPr>
                <w:rFonts w:cstheme="minorHAnsi"/>
                <w:sz w:val="24"/>
                <w:szCs w:val="24"/>
              </w:rPr>
            </w:pPr>
          </w:p>
          <w:p w:rsidR="0076004F" w:rsidRPr="00FA6048" w:rsidRDefault="002A6345" w:rsidP="007557B5">
            <w:pPr>
              <w:rPr>
                <w:rFonts w:cstheme="minorHAnsi"/>
                <w:sz w:val="24"/>
                <w:szCs w:val="24"/>
              </w:rPr>
            </w:pPr>
            <w:r w:rsidRPr="00FA6048">
              <w:rPr>
                <w:rFonts w:cstheme="minorHAnsi"/>
                <w:sz w:val="24"/>
                <w:szCs w:val="24"/>
              </w:rPr>
              <w:t>Kati Jacobs</w:t>
            </w:r>
          </w:p>
        </w:tc>
      </w:tr>
      <w:tr w:rsidR="004369F6" w:rsidRPr="00FA6048" w:rsidTr="00CE5598">
        <w:trPr>
          <w:trHeight w:val="954"/>
        </w:trPr>
        <w:tc>
          <w:tcPr>
            <w:tcW w:w="8613" w:type="dxa"/>
            <w:tcBorders>
              <w:top w:val="nil"/>
              <w:left w:val="single" w:sz="4" w:space="0" w:color="9BBB59" w:themeColor="accent3"/>
              <w:bottom w:val="nil"/>
              <w:right w:val="single" w:sz="4" w:space="0" w:color="9BBB59" w:themeColor="accent3"/>
            </w:tcBorders>
            <w:shd w:val="clear" w:color="auto" w:fill="FFFFFF" w:themeFill="background1"/>
          </w:tcPr>
          <w:p w:rsidR="00C23DA9" w:rsidRPr="00FA6048" w:rsidRDefault="004369F6" w:rsidP="00C23DA9">
            <w:pPr>
              <w:pStyle w:val="ListParagraph"/>
              <w:numPr>
                <w:ilvl w:val="0"/>
                <w:numId w:val="1"/>
              </w:numPr>
              <w:ind w:left="567"/>
              <w:rPr>
                <w:rFonts w:cstheme="minorHAnsi"/>
                <w:b/>
                <w:sz w:val="24"/>
                <w:szCs w:val="24"/>
              </w:rPr>
            </w:pPr>
            <w:r w:rsidRPr="00FA6048">
              <w:rPr>
                <w:rFonts w:cstheme="minorHAnsi"/>
                <w:b/>
                <w:sz w:val="24"/>
                <w:szCs w:val="24"/>
              </w:rPr>
              <w:lastRenderedPageBreak/>
              <w:t>Working Group 3</w:t>
            </w:r>
            <w:r w:rsidR="00905850" w:rsidRPr="00FA6048">
              <w:rPr>
                <w:rFonts w:cstheme="minorHAnsi"/>
                <w:b/>
                <w:sz w:val="24"/>
                <w:szCs w:val="24"/>
              </w:rPr>
              <w:t xml:space="preserve"> </w:t>
            </w:r>
            <w:r w:rsidR="00583F47" w:rsidRPr="00FA6048">
              <w:rPr>
                <w:rFonts w:cstheme="minorHAnsi"/>
                <w:b/>
                <w:sz w:val="24"/>
                <w:szCs w:val="24"/>
              </w:rPr>
              <w:t>–</w:t>
            </w:r>
            <w:r w:rsidR="00905850" w:rsidRPr="00FA6048">
              <w:rPr>
                <w:rFonts w:cstheme="minorHAnsi"/>
                <w:b/>
                <w:sz w:val="24"/>
                <w:szCs w:val="24"/>
              </w:rPr>
              <w:t xml:space="preserve"> </w:t>
            </w:r>
          </w:p>
          <w:p w:rsidR="004369F6" w:rsidRPr="00FA6048" w:rsidRDefault="004369F6" w:rsidP="0030600D">
            <w:pPr>
              <w:pStyle w:val="ListParagraph"/>
              <w:spacing w:after="160" w:line="259" w:lineRule="auto"/>
              <w:ind w:left="1210"/>
              <w:rPr>
                <w:rFonts w:cstheme="minorHAnsi"/>
                <w:sz w:val="24"/>
                <w:szCs w:val="24"/>
              </w:rPr>
            </w:pPr>
          </w:p>
        </w:tc>
        <w:tc>
          <w:tcPr>
            <w:tcW w:w="2014" w:type="dxa"/>
            <w:tcBorders>
              <w:top w:val="nil"/>
              <w:left w:val="single" w:sz="4" w:space="0" w:color="9BBB59" w:themeColor="accent3"/>
              <w:bottom w:val="nil"/>
              <w:right w:val="single" w:sz="4" w:space="0" w:color="9BBB59" w:themeColor="accent3"/>
            </w:tcBorders>
            <w:shd w:val="clear" w:color="auto" w:fill="FFFFFF" w:themeFill="background1"/>
          </w:tcPr>
          <w:p w:rsidR="00E67D97" w:rsidRPr="00FA6048" w:rsidRDefault="00E67D97" w:rsidP="007557B5">
            <w:pPr>
              <w:rPr>
                <w:rFonts w:cstheme="minorHAnsi"/>
                <w:sz w:val="24"/>
                <w:szCs w:val="24"/>
              </w:rPr>
            </w:pPr>
          </w:p>
          <w:p w:rsidR="00E16AA8" w:rsidRPr="00FA6048" w:rsidRDefault="0035175F" w:rsidP="007557B5">
            <w:pPr>
              <w:rPr>
                <w:rFonts w:cstheme="minorHAnsi"/>
                <w:sz w:val="24"/>
                <w:szCs w:val="24"/>
              </w:rPr>
            </w:pPr>
            <w:r w:rsidRPr="00FA6048">
              <w:rPr>
                <w:rFonts w:cstheme="minorHAnsi"/>
                <w:sz w:val="24"/>
                <w:szCs w:val="24"/>
              </w:rPr>
              <w:t>Meghanne Wellard</w:t>
            </w:r>
          </w:p>
          <w:p w:rsidR="00E16AA8" w:rsidRPr="00FA6048" w:rsidRDefault="00E16AA8" w:rsidP="007557B5">
            <w:pPr>
              <w:rPr>
                <w:rFonts w:cstheme="minorHAnsi"/>
                <w:sz w:val="24"/>
                <w:szCs w:val="24"/>
              </w:rPr>
            </w:pPr>
          </w:p>
          <w:p w:rsidR="00E16AA8" w:rsidRPr="00FA6048" w:rsidRDefault="00E16AA8" w:rsidP="007557B5">
            <w:pPr>
              <w:rPr>
                <w:rFonts w:cstheme="minorHAnsi"/>
                <w:sz w:val="24"/>
                <w:szCs w:val="24"/>
              </w:rPr>
            </w:pPr>
          </w:p>
          <w:p w:rsidR="00E16AA8" w:rsidRPr="00FA6048" w:rsidRDefault="00E16AA8" w:rsidP="007557B5">
            <w:pPr>
              <w:rPr>
                <w:rFonts w:cstheme="minorHAnsi"/>
                <w:sz w:val="24"/>
                <w:szCs w:val="24"/>
              </w:rPr>
            </w:pPr>
          </w:p>
          <w:p w:rsidR="00E16AA8" w:rsidRPr="00FA6048" w:rsidRDefault="00E16AA8" w:rsidP="007557B5">
            <w:pPr>
              <w:rPr>
                <w:rFonts w:cstheme="minorHAnsi"/>
                <w:sz w:val="24"/>
                <w:szCs w:val="24"/>
              </w:rPr>
            </w:pPr>
          </w:p>
          <w:p w:rsidR="00E16AA8" w:rsidRPr="00FA6048" w:rsidRDefault="00E16AA8" w:rsidP="007557B5">
            <w:pPr>
              <w:rPr>
                <w:rFonts w:cstheme="minorHAnsi"/>
                <w:sz w:val="24"/>
                <w:szCs w:val="24"/>
              </w:rPr>
            </w:pPr>
          </w:p>
          <w:p w:rsidR="00E16AA8" w:rsidRPr="00FA6048" w:rsidRDefault="00E16AA8" w:rsidP="007557B5">
            <w:pPr>
              <w:rPr>
                <w:rFonts w:cstheme="minorHAnsi"/>
                <w:sz w:val="24"/>
                <w:szCs w:val="24"/>
              </w:rPr>
            </w:pPr>
          </w:p>
          <w:p w:rsidR="00E16AA8" w:rsidRPr="00FA6048" w:rsidRDefault="00E16AA8" w:rsidP="007557B5">
            <w:pPr>
              <w:rPr>
                <w:rFonts w:cstheme="minorHAnsi"/>
                <w:sz w:val="24"/>
                <w:szCs w:val="24"/>
              </w:rPr>
            </w:pPr>
          </w:p>
          <w:p w:rsidR="0030600D" w:rsidRPr="00FA6048" w:rsidRDefault="0030600D" w:rsidP="007557B5">
            <w:pPr>
              <w:rPr>
                <w:rFonts w:cstheme="minorHAnsi"/>
                <w:sz w:val="24"/>
                <w:szCs w:val="24"/>
              </w:rPr>
            </w:pPr>
          </w:p>
          <w:p w:rsidR="0030600D" w:rsidRPr="00FA6048" w:rsidRDefault="0030600D" w:rsidP="007557B5">
            <w:pPr>
              <w:rPr>
                <w:rFonts w:cstheme="minorHAnsi"/>
                <w:sz w:val="24"/>
                <w:szCs w:val="24"/>
              </w:rPr>
            </w:pPr>
          </w:p>
          <w:p w:rsidR="0030600D" w:rsidRPr="00FA6048" w:rsidRDefault="0030600D" w:rsidP="007557B5">
            <w:pPr>
              <w:rPr>
                <w:rFonts w:cstheme="minorHAnsi"/>
                <w:sz w:val="24"/>
                <w:szCs w:val="24"/>
              </w:rPr>
            </w:pPr>
          </w:p>
          <w:p w:rsidR="002A6345" w:rsidRPr="00FA6048" w:rsidRDefault="002A6345" w:rsidP="007557B5">
            <w:pPr>
              <w:rPr>
                <w:rFonts w:cstheme="minorHAnsi"/>
                <w:sz w:val="24"/>
                <w:szCs w:val="24"/>
              </w:rPr>
            </w:pPr>
          </w:p>
          <w:p w:rsidR="002A6345" w:rsidRPr="00FA6048" w:rsidRDefault="002A6345" w:rsidP="007557B5">
            <w:pPr>
              <w:rPr>
                <w:rFonts w:cstheme="minorHAnsi"/>
                <w:sz w:val="24"/>
                <w:szCs w:val="24"/>
              </w:rPr>
            </w:pPr>
          </w:p>
          <w:p w:rsidR="00E16AA8" w:rsidRPr="00FA6048" w:rsidRDefault="00E16AA8" w:rsidP="007557B5">
            <w:pPr>
              <w:rPr>
                <w:rFonts w:cstheme="minorHAnsi"/>
                <w:sz w:val="24"/>
                <w:szCs w:val="24"/>
              </w:rPr>
            </w:pPr>
          </w:p>
          <w:p w:rsidR="002A6345" w:rsidRPr="00FA6048" w:rsidRDefault="002A6345" w:rsidP="007557B5">
            <w:pPr>
              <w:rPr>
                <w:rFonts w:cstheme="minorHAnsi"/>
                <w:sz w:val="24"/>
                <w:szCs w:val="24"/>
              </w:rPr>
            </w:pPr>
          </w:p>
        </w:tc>
      </w:tr>
      <w:tr w:rsidR="004369F6" w:rsidRPr="00FA6048" w:rsidTr="00CE5598">
        <w:trPr>
          <w:trHeight w:val="954"/>
        </w:trPr>
        <w:tc>
          <w:tcPr>
            <w:tcW w:w="8613" w:type="dxa"/>
            <w:tcBorders>
              <w:top w:val="nil"/>
              <w:left w:val="single" w:sz="4" w:space="0" w:color="9BBB59" w:themeColor="accent3"/>
              <w:bottom w:val="nil"/>
              <w:right w:val="single" w:sz="4" w:space="0" w:color="9BBB59" w:themeColor="accent3"/>
            </w:tcBorders>
            <w:shd w:val="clear" w:color="auto" w:fill="FFFFFF" w:themeFill="background1"/>
          </w:tcPr>
          <w:p w:rsidR="004369F6" w:rsidRPr="00FA6048" w:rsidRDefault="004369F6" w:rsidP="00905850">
            <w:pPr>
              <w:pStyle w:val="ListParagraph"/>
              <w:numPr>
                <w:ilvl w:val="0"/>
                <w:numId w:val="1"/>
              </w:numPr>
              <w:ind w:left="567"/>
              <w:rPr>
                <w:rFonts w:cstheme="minorHAnsi"/>
                <w:sz w:val="24"/>
                <w:szCs w:val="24"/>
              </w:rPr>
            </w:pPr>
            <w:r w:rsidRPr="00FA6048">
              <w:rPr>
                <w:rFonts w:cstheme="minorHAnsi"/>
                <w:b/>
                <w:sz w:val="24"/>
                <w:szCs w:val="24"/>
              </w:rPr>
              <w:t>Working Group 4/5</w:t>
            </w:r>
            <w:r w:rsidR="00905850" w:rsidRPr="00FA6048">
              <w:rPr>
                <w:rFonts w:cstheme="minorHAnsi"/>
                <w:b/>
                <w:sz w:val="24"/>
                <w:szCs w:val="24"/>
              </w:rPr>
              <w:t xml:space="preserve"> </w:t>
            </w:r>
            <w:r w:rsidR="00583F47" w:rsidRPr="00FA6048">
              <w:rPr>
                <w:rFonts w:cstheme="minorHAnsi"/>
                <w:b/>
                <w:sz w:val="24"/>
                <w:szCs w:val="24"/>
              </w:rPr>
              <w:t>–</w:t>
            </w:r>
            <w:r w:rsidR="00905850" w:rsidRPr="00FA6048">
              <w:rPr>
                <w:rFonts w:cstheme="minorHAnsi"/>
                <w:b/>
                <w:sz w:val="24"/>
                <w:szCs w:val="24"/>
              </w:rPr>
              <w:t xml:space="preserve"> </w:t>
            </w:r>
            <w:r w:rsidR="00905850" w:rsidRPr="00FA6048">
              <w:rPr>
                <w:rFonts w:cstheme="minorHAnsi"/>
                <w:sz w:val="24"/>
                <w:szCs w:val="24"/>
              </w:rPr>
              <w:t>‘</w:t>
            </w:r>
            <w:r w:rsidR="00905850" w:rsidRPr="00FA6048">
              <w:rPr>
                <w:rFonts w:cstheme="minorHAnsi"/>
                <w:i/>
                <w:sz w:val="24"/>
                <w:szCs w:val="24"/>
              </w:rPr>
              <w:t>Improving community awareness of mental health and how to access information and services’ and ‘Improving community engagement, early intervention and prevention’</w:t>
            </w:r>
            <w:r w:rsidRPr="00FA6048">
              <w:rPr>
                <w:rFonts w:cstheme="minorHAnsi"/>
                <w:b/>
                <w:sz w:val="24"/>
                <w:szCs w:val="24"/>
              </w:rPr>
              <w:t>:</w:t>
            </w:r>
          </w:p>
          <w:p w:rsidR="000938A6" w:rsidRPr="00FA6048" w:rsidRDefault="000938A6" w:rsidP="000938A6">
            <w:pPr>
              <w:pStyle w:val="ListParagraph"/>
              <w:numPr>
                <w:ilvl w:val="4"/>
                <w:numId w:val="1"/>
              </w:numPr>
              <w:spacing w:before="100" w:beforeAutospacing="1" w:after="100" w:afterAutospacing="1"/>
              <w:rPr>
                <w:rFonts w:eastAsia="Times New Roman" w:cstheme="minorHAnsi"/>
                <w:sz w:val="24"/>
                <w:szCs w:val="24"/>
                <w:lang w:eastAsia="en-AU"/>
              </w:rPr>
            </w:pPr>
            <w:r w:rsidRPr="00FA6048">
              <w:rPr>
                <w:rFonts w:eastAsia="Times New Roman" w:cstheme="minorHAnsi"/>
                <w:sz w:val="24"/>
                <w:szCs w:val="24"/>
              </w:rPr>
              <w:t>Fridge magnets have been printed and distribution commenc</w:t>
            </w:r>
            <w:r w:rsidR="00CE5598" w:rsidRPr="00FA6048">
              <w:rPr>
                <w:rFonts w:eastAsia="Times New Roman" w:cstheme="minorHAnsi"/>
                <w:sz w:val="24"/>
                <w:szCs w:val="24"/>
              </w:rPr>
              <w:t>ed in Jan. The local Newspaper t</w:t>
            </w:r>
            <w:r w:rsidRPr="00FA6048">
              <w:rPr>
                <w:rFonts w:eastAsia="Times New Roman" w:cstheme="minorHAnsi"/>
                <w:sz w:val="24"/>
                <w:szCs w:val="24"/>
              </w:rPr>
              <w:t>he Independent is enabling OHC to stick the magnets on each paper each week for distribution around the Clarence Valley. Other distribution points include State and Federal Members, Council offices, Medical Centres, Community Health Centres, Ambulance and Em</w:t>
            </w:r>
            <w:r w:rsidR="00CE5598" w:rsidRPr="00FA6048">
              <w:rPr>
                <w:rFonts w:eastAsia="Times New Roman" w:cstheme="minorHAnsi"/>
                <w:sz w:val="24"/>
                <w:szCs w:val="24"/>
              </w:rPr>
              <w:t xml:space="preserve">ergency Services, Pop Up Hubs, headspace, </w:t>
            </w:r>
            <w:r w:rsidRPr="00FA6048">
              <w:rPr>
                <w:rFonts w:eastAsia="Times New Roman" w:cstheme="minorHAnsi"/>
                <w:sz w:val="24"/>
                <w:szCs w:val="24"/>
              </w:rPr>
              <w:t>etc.</w:t>
            </w:r>
          </w:p>
          <w:p w:rsidR="000938A6" w:rsidRPr="00FA6048" w:rsidRDefault="000938A6" w:rsidP="000938A6">
            <w:pPr>
              <w:pStyle w:val="ListParagraph"/>
              <w:numPr>
                <w:ilvl w:val="4"/>
                <w:numId w:val="1"/>
              </w:numPr>
              <w:spacing w:before="100" w:beforeAutospacing="1" w:after="100" w:afterAutospacing="1"/>
              <w:rPr>
                <w:rFonts w:eastAsia="Times New Roman" w:cstheme="minorHAnsi"/>
                <w:sz w:val="24"/>
                <w:szCs w:val="24"/>
                <w:lang w:eastAsia="en-AU"/>
              </w:rPr>
            </w:pPr>
            <w:r w:rsidRPr="00FA6048">
              <w:rPr>
                <w:rFonts w:eastAsia="Times New Roman" w:cstheme="minorHAnsi"/>
                <w:sz w:val="24"/>
                <w:szCs w:val="24"/>
              </w:rPr>
              <w:t>Community Presentations to Maclean and Yamba Rotary, Grafton Chamber of Commerce with more booked over coming months.</w:t>
            </w:r>
          </w:p>
          <w:p w:rsidR="000938A6" w:rsidRPr="00FA6048" w:rsidRDefault="000938A6" w:rsidP="000938A6">
            <w:pPr>
              <w:pStyle w:val="ListParagraph"/>
              <w:numPr>
                <w:ilvl w:val="4"/>
                <w:numId w:val="1"/>
              </w:numPr>
              <w:spacing w:before="100" w:beforeAutospacing="1" w:after="100" w:afterAutospacing="1"/>
              <w:rPr>
                <w:rFonts w:eastAsia="Times New Roman" w:cstheme="minorHAnsi"/>
                <w:sz w:val="24"/>
                <w:szCs w:val="24"/>
                <w:lang w:eastAsia="en-AU"/>
              </w:rPr>
            </w:pPr>
            <w:r w:rsidRPr="00FA6048">
              <w:rPr>
                <w:rFonts w:eastAsia="Times New Roman" w:cstheme="minorHAnsi"/>
                <w:sz w:val="24"/>
                <w:szCs w:val="24"/>
              </w:rPr>
              <w:t xml:space="preserve">Participation at World No Tobacco Day at Maclean, Apology Day and </w:t>
            </w:r>
            <w:proofErr w:type="spellStart"/>
            <w:r w:rsidRPr="00FA6048">
              <w:rPr>
                <w:rFonts w:eastAsia="Times New Roman" w:cstheme="minorHAnsi"/>
                <w:sz w:val="24"/>
                <w:szCs w:val="24"/>
              </w:rPr>
              <w:t>Jaca</w:t>
            </w:r>
            <w:proofErr w:type="spellEnd"/>
            <w:r w:rsidRPr="00FA6048">
              <w:rPr>
                <w:rFonts w:eastAsia="Times New Roman" w:cstheme="minorHAnsi"/>
                <w:sz w:val="24"/>
                <w:szCs w:val="24"/>
              </w:rPr>
              <w:t xml:space="preserve"> Thursday in Grafton </w:t>
            </w:r>
          </w:p>
          <w:p w:rsidR="000938A6" w:rsidRPr="00FA6048" w:rsidRDefault="000938A6" w:rsidP="00CE5598">
            <w:pPr>
              <w:pStyle w:val="ListParagraph"/>
              <w:numPr>
                <w:ilvl w:val="4"/>
                <w:numId w:val="1"/>
              </w:numPr>
              <w:spacing w:before="100" w:beforeAutospacing="1" w:after="100" w:afterAutospacing="1"/>
              <w:rPr>
                <w:rFonts w:eastAsia="Times New Roman" w:cstheme="minorHAnsi"/>
                <w:sz w:val="24"/>
                <w:szCs w:val="24"/>
                <w:lang w:eastAsia="en-AU"/>
              </w:rPr>
            </w:pPr>
            <w:r w:rsidRPr="00FA6048">
              <w:rPr>
                <w:rFonts w:eastAsia="Times New Roman" w:cstheme="minorHAnsi"/>
                <w:sz w:val="24"/>
                <w:szCs w:val="24"/>
              </w:rPr>
              <w:t>OHC Website has been completed and awaiting Advisory Committee go ahead before launching</w:t>
            </w:r>
          </w:p>
          <w:p w:rsidR="000938A6" w:rsidRPr="00FA6048" w:rsidRDefault="000938A6" w:rsidP="000938A6">
            <w:pPr>
              <w:pStyle w:val="ListParagraph"/>
              <w:numPr>
                <w:ilvl w:val="4"/>
                <w:numId w:val="1"/>
              </w:numPr>
              <w:spacing w:before="100" w:beforeAutospacing="1" w:after="100" w:afterAutospacing="1"/>
              <w:rPr>
                <w:rFonts w:eastAsia="Times New Roman" w:cstheme="minorHAnsi"/>
                <w:sz w:val="24"/>
                <w:szCs w:val="24"/>
                <w:lang w:eastAsia="en-AU"/>
              </w:rPr>
            </w:pPr>
            <w:r w:rsidRPr="00FA6048">
              <w:rPr>
                <w:rFonts w:eastAsia="Times New Roman" w:cstheme="minorHAnsi"/>
                <w:sz w:val="24"/>
                <w:szCs w:val="24"/>
              </w:rPr>
              <w:t>Developing a Community Engagement Strategy with Sam Osborne and Mark McGrath</w:t>
            </w:r>
          </w:p>
          <w:p w:rsidR="00CE5598" w:rsidRPr="00FA6048" w:rsidRDefault="00CE5598" w:rsidP="000938A6">
            <w:pPr>
              <w:pStyle w:val="ListParagraph"/>
              <w:numPr>
                <w:ilvl w:val="4"/>
                <w:numId w:val="1"/>
              </w:numPr>
              <w:spacing w:before="100" w:beforeAutospacing="1" w:after="100" w:afterAutospacing="1"/>
              <w:rPr>
                <w:rFonts w:eastAsia="Times New Roman" w:cstheme="minorHAnsi"/>
                <w:sz w:val="24"/>
                <w:szCs w:val="24"/>
                <w:lang w:eastAsia="en-AU"/>
              </w:rPr>
            </w:pPr>
            <w:r w:rsidRPr="00FA6048">
              <w:rPr>
                <w:rFonts w:eastAsia="Times New Roman" w:cstheme="minorHAnsi"/>
                <w:sz w:val="24"/>
                <w:szCs w:val="24"/>
              </w:rPr>
              <w:t>Mental Health Month Committee to be established. If interested in joining contact Sue, first meeting scheduled for Feb.</w:t>
            </w:r>
          </w:p>
          <w:p w:rsidR="00CE5598" w:rsidRPr="00FA6048" w:rsidRDefault="00CE5598" w:rsidP="000938A6">
            <w:pPr>
              <w:pStyle w:val="ListParagraph"/>
              <w:numPr>
                <w:ilvl w:val="4"/>
                <w:numId w:val="1"/>
              </w:numPr>
              <w:spacing w:before="100" w:beforeAutospacing="1" w:after="100" w:afterAutospacing="1"/>
              <w:rPr>
                <w:rFonts w:eastAsia="Times New Roman" w:cstheme="minorHAnsi"/>
                <w:sz w:val="24"/>
                <w:szCs w:val="24"/>
                <w:lang w:eastAsia="en-AU"/>
              </w:rPr>
            </w:pPr>
            <w:r w:rsidRPr="00FA6048">
              <w:rPr>
                <w:rFonts w:eastAsia="Times New Roman" w:cstheme="minorHAnsi"/>
                <w:sz w:val="24"/>
                <w:szCs w:val="24"/>
              </w:rPr>
              <w:t>Digital Mental Health Resources emailed recently and added to OHC website. Excellent resource</w:t>
            </w:r>
          </w:p>
          <w:p w:rsidR="000938A6" w:rsidRPr="00FA6048" w:rsidRDefault="000938A6" w:rsidP="00240798">
            <w:pPr>
              <w:spacing w:before="100" w:beforeAutospacing="1" w:after="100" w:afterAutospacing="1"/>
              <w:rPr>
                <w:rFonts w:cstheme="minorHAnsi"/>
                <w:sz w:val="24"/>
                <w:szCs w:val="24"/>
              </w:rPr>
            </w:pPr>
          </w:p>
        </w:tc>
        <w:tc>
          <w:tcPr>
            <w:tcW w:w="2014" w:type="dxa"/>
            <w:tcBorders>
              <w:top w:val="nil"/>
              <w:left w:val="single" w:sz="4" w:space="0" w:color="9BBB59" w:themeColor="accent3"/>
              <w:bottom w:val="nil"/>
              <w:right w:val="single" w:sz="4" w:space="0" w:color="9BBB59" w:themeColor="accent3"/>
            </w:tcBorders>
            <w:shd w:val="clear" w:color="auto" w:fill="FFFFFF" w:themeFill="background1"/>
          </w:tcPr>
          <w:p w:rsidR="009113AF" w:rsidRPr="00FA6048" w:rsidRDefault="002A6345" w:rsidP="007557B5">
            <w:pPr>
              <w:rPr>
                <w:rFonts w:cstheme="minorHAnsi"/>
                <w:sz w:val="24"/>
                <w:szCs w:val="24"/>
              </w:rPr>
            </w:pPr>
            <w:r w:rsidRPr="00FA6048">
              <w:rPr>
                <w:rFonts w:cstheme="minorHAnsi"/>
                <w:sz w:val="24"/>
                <w:szCs w:val="24"/>
              </w:rPr>
              <w:t>Sue Hughes</w:t>
            </w:r>
          </w:p>
          <w:p w:rsidR="002A6345" w:rsidRPr="00FA6048" w:rsidRDefault="002A6345" w:rsidP="007557B5">
            <w:pPr>
              <w:rPr>
                <w:rFonts w:cstheme="minorHAnsi"/>
                <w:sz w:val="24"/>
                <w:szCs w:val="24"/>
              </w:rPr>
            </w:pPr>
          </w:p>
        </w:tc>
      </w:tr>
      <w:tr w:rsidR="003150DB" w:rsidRPr="00FA6048" w:rsidTr="00CE5598">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vAlign w:val="center"/>
          </w:tcPr>
          <w:p w:rsidR="003150DB" w:rsidRPr="00FA6048" w:rsidRDefault="0096502E" w:rsidP="0096502E">
            <w:pPr>
              <w:spacing w:before="120"/>
              <w:rPr>
                <w:rFonts w:cstheme="minorHAnsi"/>
                <w:b/>
                <w:sz w:val="24"/>
                <w:szCs w:val="24"/>
              </w:rPr>
            </w:pPr>
            <w:r w:rsidRPr="00FA6048">
              <w:rPr>
                <w:rFonts w:cstheme="minorHAnsi"/>
                <w:b/>
                <w:sz w:val="24"/>
                <w:szCs w:val="24"/>
              </w:rPr>
              <w:t>8. Committee Member Update;</w:t>
            </w:r>
          </w:p>
        </w:tc>
        <w:tc>
          <w:tcPr>
            <w:tcW w:w="2014"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rsidR="003150DB" w:rsidRPr="00FA6048" w:rsidRDefault="003150DB" w:rsidP="007557B5">
            <w:pPr>
              <w:rPr>
                <w:rFonts w:cstheme="minorHAnsi"/>
                <w:sz w:val="24"/>
                <w:szCs w:val="24"/>
              </w:rPr>
            </w:pPr>
          </w:p>
        </w:tc>
      </w:tr>
      <w:tr w:rsidR="00EB2980" w:rsidRPr="00FA6048" w:rsidTr="00CE5598">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rsidR="00421074" w:rsidRPr="00FA6048" w:rsidRDefault="00240798" w:rsidP="0035175F">
            <w:pPr>
              <w:rPr>
                <w:rFonts w:cstheme="minorHAnsi"/>
                <w:sz w:val="24"/>
                <w:szCs w:val="24"/>
              </w:rPr>
            </w:pPr>
            <w:r w:rsidRPr="00FA6048">
              <w:rPr>
                <w:rFonts w:cstheme="minorHAnsi"/>
                <w:sz w:val="24"/>
                <w:szCs w:val="24"/>
              </w:rPr>
              <w:t>Glenn Bailey (WIN Project) provided overview of the Project and seeking referrals for the training.</w:t>
            </w:r>
          </w:p>
        </w:tc>
        <w:tc>
          <w:tcPr>
            <w:tcW w:w="201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rsidR="00EB2980" w:rsidRPr="00FA6048" w:rsidRDefault="00EB2980" w:rsidP="007557B5">
            <w:pPr>
              <w:rPr>
                <w:rFonts w:cstheme="minorHAnsi"/>
                <w:sz w:val="24"/>
                <w:szCs w:val="24"/>
              </w:rPr>
            </w:pPr>
          </w:p>
        </w:tc>
      </w:tr>
      <w:tr w:rsidR="00EB2980" w:rsidRPr="00FA6048" w:rsidTr="00CE5598">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rsidR="004634B3" w:rsidRPr="00FA6048" w:rsidRDefault="00240798" w:rsidP="0035175F">
            <w:pPr>
              <w:rPr>
                <w:rFonts w:cstheme="minorHAnsi"/>
                <w:sz w:val="24"/>
                <w:szCs w:val="24"/>
              </w:rPr>
            </w:pPr>
            <w:r w:rsidRPr="00FA6048">
              <w:rPr>
                <w:rFonts w:cstheme="minorHAnsi"/>
                <w:sz w:val="24"/>
                <w:szCs w:val="24"/>
              </w:rPr>
              <w:t>Sue Hughes acknowledged for her efforts and contribution</w:t>
            </w:r>
          </w:p>
        </w:tc>
        <w:tc>
          <w:tcPr>
            <w:tcW w:w="201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rsidR="004634B3" w:rsidRPr="00FA6048" w:rsidRDefault="004634B3" w:rsidP="007557B5">
            <w:pPr>
              <w:rPr>
                <w:rFonts w:cstheme="minorHAnsi"/>
                <w:sz w:val="24"/>
                <w:szCs w:val="24"/>
              </w:rPr>
            </w:pPr>
          </w:p>
          <w:p w:rsidR="004634B3" w:rsidRPr="00FA6048" w:rsidRDefault="004634B3" w:rsidP="007557B5">
            <w:pPr>
              <w:rPr>
                <w:rFonts w:cstheme="minorHAnsi"/>
                <w:sz w:val="24"/>
                <w:szCs w:val="24"/>
              </w:rPr>
            </w:pPr>
          </w:p>
          <w:p w:rsidR="004634B3" w:rsidRPr="00FA6048" w:rsidRDefault="004634B3" w:rsidP="007557B5">
            <w:pPr>
              <w:rPr>
                <w:rFonts w:cstheme="minorHAnsi"/>
                <w:sz w:val="24"/>
                <w:szCs w:val="24"/>
              </w:rPr>
            </w:pPr>
          </w:p>
        </w:tc>
      </w:tr>
      <w:tr w:rsidR="00EB2980" w:rsidRPr="00FA6048" w:rsidTr="00CE5598">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rsidR="005F7B9C" w:rsidRPr="00FA6048" w:rsidRDefault="0035175F" w:rsidP="005F7B9C">
            <w:pPr>
              <w:spacing w:before="120"/>
              <w:rPr>
                <w:rFonts w:cstheme="minorHAnsi"/>
                <w:sz w:val="24"/>
                <w:szCs w:val="24"/>
              </w:rPr>
            </w:pPr>
            <w:r w:rsidRPr="00FA6048">
              <w:rPr>
                <w:rFonts w:cstheme="minorHAnsi"/>
                <w:sz w:val="24"/>
                <w:szCs w:val="24"/>
              </w:rPr>
              <w:lastRenderedPageBreak/>
              <w:t>Headspace running a series of youth workshops targeting parents and carers</w:t>
            </w:r>
          </w:p>
          <w:p w:rsidR="00B31090" w:rsidRPr="00FA6048" w:rsidRDefault="00B31090" w:rsidP="005F7B9C">
            <w:pPr>
              <w:pStyle w:val="ListParagraph"/>
              <w:rPr>
                <w:rFonts w:cstheme="minorHAnsi"/>
                <w:sz w:val="24"/>
                <w:szCs w:val="24"/>
              </w:rPr>
            </w:pPr>
          </w:p>
        </w:tc>
        <w:tc>
          <w:tcPr>
            <w:tcW w:w="201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rsidR="00EB2980" w:rsidRPr="00FA6048" w:rsidRDefault="00EB2980" w:rsidP="007557B5">
            <w:pPr>
              <w:rPr>
                <w:rFonts w:cstheme="minorHAnsi"/>
                <w:sz w:val="24"/>
                <w:szCs w:val="24"/>
              </w:rPr>
            </w:pPr>
          </w:p>
          <w:p w:rsidR="00B31090" w:rsidRPr="00FA6048" w:rsidRDefault="00B31090" w:rsidP="007557B5">
            <w:pPr>
              <w:rPr>
                <w:rFonts w:cstheme="minorHAnsi"/>
                <w:sz w:val="24"/>
                <w:szCs w:val="24"/>
              </w:rPr>
            </w:pPr>
          </w:p>
        </w:tc>
      </w:tr>
      <w:tr w:rsidR="00583F47" w:rsidRPr="00FA6048" w:rsidTr="00CE5598">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rsidR="006A4711" w:rsidRPr="00FA6048" w:rsidRDefault="0035175F" w:rsidP="0035175F">
            <w:pPr>
              <w:spacing w:before="120"/>
              <w:rPr>
                <w:rFonts w:cstheme="minorHAnsi"/>
                <w:sz w:val="24"/>
                <w:szCs w:val="24"/>
              </w:rPr>
            </w:pPr>
            <w:r w:rsidRPr="00FA6048">
              <w:rPr>
                <w:rFonts w:cstheme="minorHAnsi"/>
                <w:sz w:val="24"/>
                <w:szCs w:val="24"/>
              </w:rPr>
              <w:t xml:space="preserve">Robyn Considine returning to the Clarence Valley to conduct a review of the OHC in April. Invitations will be emailed inviting participation across the Clarence. Face to face interviews or by phone will be arranged by </w:t>
            </w:r>
            <w:proofErr w:type="spellStart"/>
            <w:r w:rsidRPr="00FA6048">
              <w:rPr>
                <w:rFonts w:cstheme="minorHAnsi"/>
                <w:sz w:val="24"/>
                <w:szCs w:val="24"/>
              </w:rPr>
              <w:t>Uni</w:t>
            </w:r>
            <w:proofErr w:type="spellEnd"/>
            <w:r w:rsidRPr="00FA6048">
              <w:rPr>
                <w:rFonts w:cstheme="minorHAnsi"/>
                <w:sz w:val="24"/>
                <w:szCs w:val="24"/>
              </w:rPr>
              <w:t xml:space="preserve"> Newcastle. Uncertain when report will be completed.</w:t>
            </w:r>
          </w:p>
        </w:tc>
        <w:tc>
          <w:tcPr>
            <w:tcW w:w="201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rsidR="00583F47" w:rsidRPr="00FA6048" w:rsidRDefault="00583F47" w:rsidP="007557B5">
            <w:pPr>
              <w:rPr>
                <w:rFonts w:cstheme="minorHAnsi"/>
                <w:sz w:val="24"/>
                <w:szCs w:val="24"/>
              </w:rPr>
            </w:pPr>
          </w:p>
          <w:p w:rsidR="006A4711" w:rsidRPr="00FA6048" w:rsidRDefault="006A4711" w:rsidP="007557B5">
            <w:pPr>
              <w:rPr>
                <w:rFonts w:cstheme="minorHAnsi"/>
                <w:sz w:val="24"/>
                <w:szCs w:val="24"/>
              </w:rPr>
            </w:pPr>
          </w:p>
          <w:p w:rsidR="006A4711" w:rsidRPr="00FA6048" w:rsidRDefault="006A4711" w:rsidP="007557B5">
            <w:pPr>
              <w:rPr>
                <w:rFonts w:cstheme="minorHAnsi"/>
                <w:sz w:val="24"/>
                <w:szCs w:val="24"/>
              </w:rPr>
            </w:pPr>
          </w:p>
        </w:tc>
      </w:tr>
      <w:tr w:rsidR="003150DB" w:rsidRPr="00FA6048" w:rsidTr="00CE5598">
        <w:tc>
          <w:tcPr>
            <w:tcW w:w="8613" w:type="dxa"/>
            <w:tcBorders>
              <w:top w:val="nil"/>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rsidR="003150DB" w:rsidRPr="00FA6048" w:rsidRDefault="0044499A" w:rsidP="005F7B9C">
            <w:pPr>
              <w:rPr>
                <w:rFonts w:cstheme="minorHAnsi"/>
                <w:b/>
                <w:sz w:val="24"/>
                <w:szCs w:val="24"/>
              </w:rPr>
            </w:pPr>
            <w:r w:rsidRPr="00FA6048">
              <w:rPr>
                <w:rFonts w:cstheme="minorHAnsi"/>
                <w:b/>
                <w:sz w:val="24"/>
                <w:szCs w:val="24"/>
              </w:rPr>
              <w:t xml:space="preserve"> </w:t>
            </w:r>
          </w:p>
        </w:tc>
        <w:tc>
          <w:tcPr>
            <w:tcW w:w="2014" w:type="dxa"/>
            <w:tcBorders>
              <w:top w:val="nil"/>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tcPr>
          <w:p w:rsidR="003150DB" w:rsidRPr="00FA6048" w:rsidRDefault="003150DB" w:rsidP="007557B5">
            <w:pPr>
              <w:rPr>
                <w:rFonts w:cstheme="minorHAnsi"/>
                <w:sz w:val="24"/>
                <w:szCs w:val="24"/>
              </w:rPr>
            </w:pPr>
          </w:p>
        </w:tc>
      </w:tr>
      <w:tr w:rsidR="007A6036" w:rsidRPr="00FA6048" w:rsidTr="00CE5598">
        <w:tc>
          <w:tcPr>
            <w:tcW w:w="8613" w:type="dxa"/>
            <w:tcBorders>
              <w:top w:val="nil"/>
              <w:left w:val="single" w:sz="4" w:space="0" w:color="9BBB59" w:themeColor="accent3"/>
              <w:bottom w:val="single" w:sz="4" w:space="0" w:color="9BBB59" w:themeColor="accent3"/>
              <w:right w:val="single" w:sz="4" w:space="0" w:color="9BBB59" w:themeColor="accent3"/>
            </w:tcBorders>
            <w:shd w:val="clear" w:color="auto" w:fill="auto"/>
            <w:vAlign w:val="center"/>
          </w:tcPr>
          <w:p w:rsidR="007A6036" w:rsidRPr="00FA6048" w:rsidRDefault="0035175F" w:rsidP="0035175F">
            <w:pPr>
              <w:rPr>
                <w:rFonts w:cstheme="minorHAnsi"/>
                <w:sz w:val="24"/>
                <w:szCs w:val="24"/>
              </w:rPr>
            </w:pPr>
            <w:r w:rsidRPr="00FA6048">
              <w:rPr>
                <w:rFonts w:cstheme="minorHAnsi"/>
                <w:sz w:val="24"/>
                <w:szCs w:val="24"/>
              </w:rPr>
              <w:t xml:space="preserve">Review of OHC to put on hold until Robyn </w:t>
            </w:r>
            <w:proofErr w:type="spellStart"/>
            <w:r w:rsidRPr="00FA6048">
              <w:rPr>
                <w:rFonts w:cstheme="minorHAnsi"/>
                <w:sz w:val="24"/>
                <w:szCs w:val="24"/>
              </w:rPr>
              <w:t>Considine’s</w:t>
            </w:r>
            <w:proofErr w:type="spellEnd"/>
            <w:r w:rsidRPr="00FA6048">
              <w:rPr>
                <w:rFonts w:cstheme="minorHAnsi"/>
                <w:sz w:val="24"/>
                <w:szCs w:val="24"/>
              </w:rPr>
              <w:t xml:space="preserve"> report is released. Consider holding community meetings to highlight progress and developments with a wellbeing focus and transition from suicide prevention.</w:t>
            </w:r>
          </w:p>
        </w:tc>
        <w:tc>
          <w:tcPr>
            <w:tcW w:w="2014" w:type="dxa"/>
            <w:tcBorders>
              <w:top w:val="nil"/>
              <w:left w:val="single" w:sz="4" w:space="0" w:color="9BBB59" w:themeColor="accent3"/>
              <w:bottom w:val="single" w:sz="4" w:space="0" w:color="9BBB59" w:themeColor="accent3"/>
              <w:right w:val="single" w:sz="4" w:space="0" w:color="9BBB59" w:themeColor="accent3"/>
            </w:tcBorders>
            <w:shd w:val="clear" w:color="auto" w:fill="auto"/>
          </w:tcPr>
          <w:p w:rsidR="007A6036" w:rsidRPr="00FA6048" w:rsidRDefault="007A6036" w:rsidP="007557B5">
            <w:pPr>
              <w:rPr>
                <w:rFonts w:cstheme="minorHAnsi"/>
                <w:sz w:val="24"/>
                <w:szCs w:val="24"/>
              </w:rPr>
            </w:pPr>
          </w:p>
        </w:tc>
      </w:tr>
      <w:tr w:rsidR="0096502E" w:rsidRPr="00FA6048" w:rsidTr="00CE5598">
        <w:tc>
          <w:tcPr>
            <w:tcW w:w="8613" w:type="dxa"/>
            <w:tcBorders>
              <w:top w:val="nil"/>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rsidR="0096502E" w:rsidRPr="00FA6048" w:rsidRDefault="0096502E" w:rsidP="005F7B9C">
            <w:pPr>
              <w:rPr>
                <w:rFonts w:cstheme="minorHAnsi"/>
                <w:sz w:val="24"/>
                <w:szCs w:val="24"/>
              </w:rPr>
            </w:pPr>
          </w:p>
        </w:tc>
        <w:tc>
          <w:tcPr>
            <w:tcW w:w="2014" w:type="dxa"/>
            <w:tcBorders>
              <w:top w:val="nil"/>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tcPr>
          <w:p w:rsidR="0096502E" w:rsidRPr="00FA6048" w:rsidRDefault="0096502E" w:rsidP="007557B5">
            <w:pPr>
              <w:rPr>
                <w:rFonts w:cstheme="minorHAnsi"/>
                <w:sz w:val="24"/>
                <w:szCs w:val="24"/>
              </w:rPr>
            </w:pPr>
          </w:p>
        </w:tc>
      </w:tr>
      <w:tr w:rsidR="0096502E" w:rsidRPr="00FA6048" w:rsidTr="00CE5598">
        <w:tc>
          <w:tcPr>
            <w:tcW w:w="8613" w:type="dxa"/>
            <w:tcBorders>
              <w:top w:val="nil"/>
              <w:left w:val="single" w:sz="4" w:space="0" w:color="9BBB59" w:themeColor="accent3"/>
              <w:bottom w:val="single" w:sz="4" w:space="0" w:color="9BBB59" w:themeColor="accent3"/>
              <w:right w:val="single" w:sz="4" w:space="0" w:color="9BBB59" w:themeColor="accent3"/>
            </w:tcBorders>
            <w:shd w:val="clear" w:color="auto" w:fill="auto"/>
            <w:vAlign w:val="center"/>
          </w:tcPr>
          <w:p w:rsidR="0035175F" w:rsidRPr="00FA6048" w:rsidRDefault="0035175F" w:rsidP="0035175F">
            <w:pPr>
              <w:rPr>
                <w:rFonts w:cstheme="minorHAnsi"/>
                <w:sz w:val="24"/>
                <w:szCs w:val="24"/>
              </w:rPr>
            </w:pPr>
            <w:r w:rsidRPr="00FA6048">
              <w:rPr>
                <w:rFonts w:cstheme="minorHAnsi"/>
                <w:sz w:val="24"/>
                <w:szCs w:val="24"/>
              </w:rPr>
              <w:t xml:space="preserve">Application for membership received from Aboriginal Men’s Group Grafton received and supported by the Steering Committee. </w:t>
            </w:r>
          </w:p>
          <w:p w:rsidR="0035175F" w:rsidRPr="00FA6048" w:rsidRDefault="0035175F" w:rsidP="0035175F">
            <w:pPr>
              <w:rPr>
                <w:rFonts w:cstheme="minorHAnsi"/>
                <w:b/>
                <w:sz w:val="24"/>
                <w:szCs w:val="24"/>
              </w:rPr>
            </w:pPr>
          </w:p>
          <w:p w:rsidR="0035175F" w:rsidRPr="00FA6048" w:rsidRDefault="0035175F" w:rsidP="0035175F">
            <w:pPr>
              <w:rPr>
                <w:rFonts w:cstheme="minorHAnsi"/>
                <w:b/>
                <w:sz w:val="24"/>
                <w:szCs w:val="24"/>
              </w:rPr>
            </w:pPr>
          </w:p>
          <w:p w:rsidR="0035175F" w:rsidRPr="00FA6048" w:rsidRDefault="0035175F" w:rsidP="0035175F">
            <w:pPr>
              <w:rPr>
                <w:rFonts w:cstheme="minorHAnsi"/>
                <w:b/>
                <w:sz w:val="24"/>
                <w:szCs w:val="24"/>
              </w:rPr>
            </w:pPr>
          </w:p>
        </w:tc>
        <w:tc>
          <w:tcPr>
            <w:tcW w:w="2014" w:type="dxa"/>
            <w:tcBorders>
              <w:top w:val="nil"/>
              <w:left w:val="single" w:sz="4" w:space="0" w:color="9BBB59" w:themeColor="accent3"/>
              <w:bottom w:val="single" w:sz="4" w:space="0" w:color="9BBB59" w:themeColor="accent3"/>
              <w:right w:val="single" w:sz="4" w:space="0" w:color="9BBB59" w:themeColor="accent3"/>
            </w:tcBorders>
            <w:shd w:val="clear" w:color="auto" w:fill="auto"/>
          </w:tcPr>
          <w:p w:rsidR="00CA0E6D" w:rsidRPr="00FA6048" w:rsidRDefault="00CA0E6D" w:rsidP="007557B5">
            <w:pPr>
              <w:rPr>
                <w:rFonts w:cstheme="minorHAnsi"/>
                <w:sz w:val="24"/>
                <w:szCs w:val="24"/>
              </w:rPr>
            </w:pPr>
          </w:p>
          <w:p w:rsidR="00CA0E6D" w:rsidRPr="00FA6048" w:rsidRDefault="0035175F" w:rsidP="007557B5">
            <w:pPr>
              <w:rPr>
                <w:rFonts w:cstheme="minorHAnsi"/>
                <w:sz w:val="24"/>
                <w:szCs w:val="24"/>
              </w:rPr>
            </w:pPr>
            <w:r w:rsidRPr="00FA6048">
              <w:rPr>
                <w:rFonts w:cstheme="minorHAnsi"/>
                <w:sz w:val="24"/>
                <w:szCs w:val="24"/>
              </w:rPr>
              <w:t>Sue to include in meeting requests and send background information on OHC</w:t>
            </w:r>
          </w:p>
          <w:p w:rsidR="00CA0E6D" w:rsidRPr="00FA6048" w:rsidRDefault="00CA0E6D" w:rsidP="007557B5">
            <w:pPr>
              <w:rPr>
                <w:rFonts w:cstheme="minorHAnsi"/>
                <w:sz w:val="24"/>
                <w:szCs w:val="24"/>
              </w:rPr>
            </w:pPr>
          </w:p>
          <w:p w:rsidR="00CA0E6D" w:rsidRPr="00FA6048" w:rsidRDefault="00CA0E6D" w:rsidP="007557B5">
            <w:pPr>
              <w:rPr>
                <w:rFonts w:cstheme="minorHAnsi"/>
                <w:sz w:val="24"/>
                <w:szCs w:val="24"/>
              </w:rPr>
            </w:pPr>
          </w:p>
          <w:p w:rsidR="00CA0E6D" w:rsidRPr="00FA6048" w:rsidRDefault="00CA0E6D" w:rsidP="007557B5">
            <w:pPr>
              <w:rPr>
                <w:rFonts w:cstheme="minorHAnsi"/>
                <w:sz w:val="24"/>
                <w:szCs w:val="24"/>
              </w:rPr>
            </w:pPr>
          </w:p>
          <w:p w:rsidR="00CA0E6D" w:rsidRPr="00FA6048" w:rsidRDefault="00CA0E6D" w:rsidP="007557B5">
            <w:pPr>
              <w:rPr>
                <w:rFonts w:cstheme="minorHAnsi"/>
                <w:sz w:val="24"/>
                <w:szCs w:val="24"/>
              </w:rPr>
            </w:pPr>
          </w:p>
        </w:tc>
      </w:tr>
      <w:tr w:rsidR="00020485" w:rsidRPr="00FA6048" w:rsidTr="00CE5598">
        <w:tc>
          <w:tcPr>
            <w:tcW w:w="8613" w:type="dxa"/>
            <w:tcBorders>
              <w:top w:val="nil"/>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rsidR="00020485" w:rsidRPr="00FA6048" w:rsidRDefault="00020485" w:rsidP="00020485">
            <w:pPr>
              <w:rPr>
                <w:rFonts w:cstheme="minorHAnsi"/>
                <w:b/>
                <w:sz w:val="24"/>
                <w:szCs w:val="24"/>
              </w:rPr>
            </w:pPr>
            <w:r w:rsidRPr="00FA6048">
              <w:rPr>
                <w:rFonts w:cstheme="minorHAnsi"/>
                <w:b/>
                <w:sz w:val="24"/>
                <w:szCs w:val="24"/>
              </w:rPr>
              <w:t>11. Next Meeting</w:t>
            </w:r>
          </w:p>
          <w:p w:rsidR="005F7B9C" w:rsidRPr="00FA6048" w:rsidRDefault="005F7B9C" w:rsidP="00020485">
            <w:pPr>
              <w:rPr>
                <w:rFonts w:cstheme="minorHAnsi"/>
                <w:b/>
                <w:sz w:val="24"/>
                <w:szCs w:val="24"/>
              </w:rPr>
            </w:pPr>
          </w:p>
          <w:p w:rsidR="00020485" w:rsidRPr="00FA6048" w:rsidRDefault="00C23DA9" w:rsidP="006C2767">
            <w:pPr>
              <w:pStyle w:val="ListParagraph"/>
              <w:ind w:left="360"/>
              <w:rPr>
                <w:rFonts w:cstheme="minorHAnsi"/>
                <w:sz w:val="24"/>
                <w:szCs w:val="24"/>
              </w:rPr>
            </w:pPr>
            <w:r w:rsidRPr="00FA6048">
              <w:rPr>
                <w:rFonts w:cstheme="minorHAnsi"/>
                <w:sz w:val="24"/>
                <w:szCs w:val="24"/>
              </w:rPr>
              <w:t xml:space="preserve">Thursday </w:t>
            </w:r>
            <w:r w:rsidR="005F7B9C" w:rsidRPr="00FA6048">
              <w:rPr>
                <w:rFonts w:cstheme="minorHAnsi"/>
                <w:sz w:val="24"/>
                <w:szCs w:val="24"/>
              </w:rPr>
              <w:t>29 March</w:t>
            </w:r>
            <w:r w:rsidR="006C2767" w:rsidRPr="00FA6048">
              <w:rPr>
                <w:rFonts w:cstheme="minorHAnsi"/>
                <w:sz w:val="24"/>
                <w:szCs w:val="24"/>
              </w:rPr>
              <w:t xml:space="preserve"> 2018 </w:t>
            </w:r>
            <w:r w:rsidR="00020485" w:rsidRPr="00FA6048">
              <w:rPr>
                <w:rFonts w:cstheme="minorHAnsi"/>
                <w:sz w:val="24"/>
                <w:szCs w:val="24"/>
              </w:rPr>
              <w:t>–</w:t>
            </w:r>
            <w:r w:rsidR="0035175F" w:rsidRPr="00FA6048">
              <w:rPr>
                <w:rFonts w:cstheme="minorHAnsi"/>
                <w:sz w:val="24"/>
                <w:szCs w:val="24"/>
              </w:rPr>
              <w:t xml:space="preserve"> </w:t>
            </w:r>
            <w:r w:rsidR="00020485" w:rsidRPr="00FA6048">
              <w:rPr>
                <w:rFonts w:cstheme="minorHAnsi"/>
                <w:sz w:val="24"/>
                <w:szCs w:val="24"/>
              </w:rPr>
              <w:t>Grafton Base Hospital Education Centre, 10am to 1.00pm.</w:t>
            </w:r>
          </w:p>
          <w:p w:rsidR="005F7B9C" w:rsidRPr="00FA6048" w:rsidRDefault="005F7B9C" w:rsidP="006C2767">
            <w:pPr>
              <w:pStyle w:val="ListParagraph"/>
              <w:ind w:left="360"/>
              <w:rPr>
                <w:rFonts w:cstheme="minorHAnsi"/>
                <w:sz w:val="24"/>
                <w:szCs w:val="24"/>
              </w:rPr>
            </w:pPr>
          </w:p>
          <w:p w:rsidR="005F7B9C" w:rsidRPr="00FA6048" w:rsidRDefault="005F7B9C" w:rsidP="006C2767">
            <w:pPr>
              <w:pStyle w:val="ListParagraph"/>
              <w:ind w:left="360"/>
              <w:rPr>
                <w:rFonts w:cstheme="minorHAnsi"/>
                <w:sz w:val="24"/>
                <w:szCs w:val="24"/>
              </w:rPr>
            </w:pPr>
          </w:p>
        </w:tc>
        <w:tc>
          <w:tcPr>
            <w:tcW w:w="2014" w:type="dxa"/>
            <w:tcBorders>
              <w:top w:val="nil"/>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tcPr>
          <w:p w:rsidR="00020485" w:rsidRPr="00FA6048" w:rsidRDefault="00020485" w:rsidP="00020485">
            <w:pPr>
              <w:rPr>
                <w:rFonts w:cstheme="minorHAnsi"/>
                <w:sz w:val="24"/>
                <w:szCs w:val="24"/>
              </w:rPr>
            </w:pPr>
          </w:p>
          <w:p w:rsidR="00020485" w:rsidRPr="00FA6048" w:rsidRDefault="00020485" w:rsidP="00020485">
            <w:pPr>
              <w:rPr>
                <w:rFonts w:cstheme="minorHAnsi"/>
                <w:sz w:val="24"/>
                <w:szCs w:val="24"/>
              </w:rPr>
            </w:pPr>
            <w:r w:rsidRPr="00FA6048">
              <w:rPr>
                <w:rFonts w:cstheme="minorHAnsi"/>
                <w:sz w:val="24"/>
                <w:szCs w:val="24"/>
              </w:rPr>
              <w:t>NCPHN</w:t>
            </w:r>
          </w:p>
        </w:tc>
      </w:tr>
    </w:tbl>
    <w:p w:rsidR="00072544" w:rsidRPr="00CE5598" w:rsidRDefault="00072544" w:rsidP="001659E2">
      <w:pPr>
        <w:rPr>
          <w:rFonts w:ascii="Arial" w:hAnsi="Arial" w:cs="Arial"/>
          <w:sz w:val="24"/>
          <w:szCs w:val="24"/>
        </w:rPr>
      </w:pPr>
    </w:p>
    <w:p w:rsidR="00A253B9" w:rsidRDefault="008421B1">
      <w:pPr>
        <w:rPr>
          <w:b/>
          <w:noProof/>
          <w:sz w:val="52"/>
        </w:rPr>
      </w:pPr>
      <w:r>
        <w:rPr>
          <w:b/>
          <w:noProof/>
          <w:sz w:val="52"/>
        </w:rPr>
        <w:br w:type="page"/>
      </w:r>
    </w:p>
    <w:p w:rsidR="00A253B9" w:rsidRDefault="00A253B9" w:rsidP="007557B5">
      <w:pPr>
        <w:spacing w:after="0"/>
        <w:jc w:val="center"/>
        <w:rPr>
          <w:b/>
          <w:noProof/>
          <w:sz w:val="52"/>
        </w:rPr>
        <w:sectPr w:rsidR="00A253B9" w:rsidSect="009D3BBE">
          <w:headerReference w:type="default" r:id="rId9"/>
          <w:footerReference w:type="default" r:id="rId10"/>
          <w:pgSz w:w="11906" w:h="16838"/>
          <w:pgMar w:top="1843" w:right="1080" w:bottom="709" w:left="1080" w:header="708" w:footer="708" w:gutter="0"/>
          <w:cols w:space="708"/>
          <w:docGrid w:linePitch="360"/>
        </w:sectPr>
      </w:pPr>
    </w:p>
    <w:p w:rsidR="00072544" w:rsidRDefault="0088215A" w:rsidP="007557B5">
      <w:pPr>
        <w:spacing w:after="0"/>
        <w:jc w:val="center"/>
        <w:rPr>
          <w:sz w:val="2"/>
          <w:szCs w:val="2"/>
        </w:rPr>
      </w:pPr>
      <w:r>
        <w:rPr>
          <w:b/>
          <w:noProof/>
          <w:sz w:val="52"/>
        </w:rPr>
        <w:lastRenderedPageBreak/>
        <w:t>ACTION LIST</w:t>
      </w:r>
    </w:p>
    <w:tbl>
      <w:tblPr>
        <w:tblStyle w:val="TableGrid"/>
        <w:tblW w:w="15309" w:type="dxa"/>
        <w:jc w:val="center"/>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Look w:val="04A0" w:firstRow="1" w:lastRow="0" w:firstColumn="1" w:lastColumn="0" w:noHBand="0" w:noVBand="1"/>
      </w:tblPr>
      <w:tblGrid>
        <w:gridCol w:w="6091"/>
        <w:gridCol w:w="1701"/>
        <w:gridCol w:w="1275"/>
        <w:gridCol w:w="4825"/>
        <w:gridCol w:w="1417"/>
      </w:tblGrid>
      <w:tr w:rsidR="00A253B9" w:rsidTr="005B5AA5">
        <w:trPr>
          <w:trHeight w:val="397"/>
          <w:tblHeader/>
          <w:jc w:val="center"/>
        </w:trPr>
        <w:tc>
          <w:tcPr>
            <w:tcW w:w="6091" w:type="dxa"/>
            <w:tcBorders>
              <w:bottom w:val="single" w:sz="4" w:space="0" w:color="9BBB59" w:themeColor="accent3"/>
            </w:tcBorders>
            <w:shd w:val="clear" w:color="auto" w:fill="9BBB59" w:themeFill="accent3"/>
            <w:vAlign w:val="center"/>
          </w:tcPr>
          <w:p w:rsidR="00A253B9" w:rsidRPr="009D3BBE" w:rsidRDefault="00A253B9" w:rsidP="0088215A">
            <w:pPr>
              <w:rPr>
                <w:color w:val="FFFFFF" w:themeColor="background1"/>
                <w:sz w:val="24"/>
                <w:szCs w:val="24"/>
              </w:rPr>
            </w:pPr>
            <w:r w:rsidRPr="009D3BBE">
              <w:rPr>
                <w:color w:val="FFFFFF" w:themeColor="background1"/>
                <w:sz w:val="24"/>
                <w:szCs w:val="24"/>
              </w:rPr>
              <w:t>Action</w:t>
            </w:r>
          </w:p>
        </w:tc>
        <w:tc>
          <w:tcPr>
            <w:tcW w:w="1701" w:type="dxa"/>
            <w:tcBorders>
              <w:bottom w:val="single" w:sz="4" w:space="0" w:color="9BBB59" w:themeColor="accent3"/>
            </w:tcBorders>
            <w:shd w:val="clear" w:color="auto" w:fill="9BBB59" w:themeFill="accent3"/>
            <w:vAlign w:val="center"/>
          </w:tcPr>
          <w:p w:rsidR="00A253B9" w:rsidRPr="009D3BBE" w:rsidRDefault="00A253B9" w:rsidP="0088215A">
            <w:pPr>
              <w:rPr>
                <w:color w:val="FFFFFF" w:themeColor="background1"/>
                <w:sz w:val="24"/>
                <w:szCs w:val="24"/>
              </w:rPr>
            </w:pPr>
            <w:r w:rsidRPr="009D3BBE">
              <w:rPr>
                <w:color w:val="FFFFFF" w:themeColor="background1"/>
                <w:sz w:val="24"/>
                <w:szCs w:val="24"/>
              </w:rPr>
              <w:t>Who</w:t>
            </w:r>
          </w:p>
        </w:tc>
        <w:tc>
          <w:tcPr>
            <w:tcW w:w="1275" w:type="dxa"/>
            <w:tcBorders>
              <w:bottom w:val="single" w:sz="4" w:space="0" w:color="9BBB59" w:themeColor="accent3"/>
            </w:tcBorders>
            <w:shd w:val="clear" w:color="auto" w:fill="9BBB59" w:themeFill="accent3"/>
            <w:vAlign w:val="center"/>
          </w:tcPr>
          <w:p w:rsidR="00A253B9" w:rsidRPr="009D3BBE" w:rsidRDefault="00A253B9" w:rsidP="0088215A">
            <w:pPr>
              <w:rPr>
                <w:color w:val="FFFFFF" w:themeColor="background1"/>
                <w:sz w:val="24"/>
                <w:szCs w:val="24"/>
              </w:rPr>
            </w:pPr>
            <w:r>
              <w:rPr>
                <w:color w:val="FFFFFF" w:themeColor="background1"/>
                <w:sz w:val="24"/>
                <w:szCs w:val="24"/>
              </w:rPr>
              <w:t>Due Date</w:t>
            </w:r>
          </w:p>
        </w:tc>
        <w:tc>
          <w:tcPr>
            <w:tcW w:w="4825" w:type="dxa"/>
            <w:tcBorders>
              <w:bottom w:val="single" w:sz="4" w:space="0" w:color="9BBB59" w:themeColor="accent3"/>
            </w:tcBorders>
            <w:shd w:val="clear" w:color="auto" w:fill="9BBB59" w:themeFill="accent3"/>
          </w:tcPr>
          <w:p w:rsidR="00A253B9" w:rsidRPr="009D3BBE" w:rsidRDefault="00A253B9" w:rsidP="00A253B9">
            <w:pPr>
              <w:jc w:val="center"/>
              <w:rPr>
                <w:color w:val="FFFFFF" w:themeColor="background1"/>
                <w:sz w:val="24"/>
                <w:szCs w:val="24"/>
              </w:rPr>
            </w:pPr>
            <w:r>
              <w:rPr>
                <w:color w:val="FFFFFF" w:themeColor="background1"/>
                <w:sz w:val="24"/>
                <w:szCs w:val="24"/>
              </w:rPr>
              <w:t>Outcome</w:t>
            </w:r>
          </w:p>
        </w:tc>
        <w:tc>
          <w:tcPr>
            <w:tcW w:w="1417" w:type="dxa"/>
            <w:tcBorders>
              <w:bottom w:val="single" w:sz="4" w:space="0" w:color="9BBB59" w:themeColor="accent3"/>
            </w:tcBorders>
            <w:shd w:val="clear" w:color="auto" w:fill="9BBB59" w:themeFill="accent3"/>
          </w:tcPr>
          <w:p w:rsidR="00A253B9" w:rsidRDefault="00A253B9" w:rsidP="0088215A">
            <w:pPr>
              <w:rPr>
                <w:color w:val="FFFFFF" w:themeColor="background1"/>
                <w:sz w:val="24"/>
                <w:szCs w:val="24"/>
              </w:rPr>
            </w:pPr>
            <w:r>
              <w:rPr>
                <w:color w:val="FFFFFF" w:themeColor="background1"/>
                <w:sz w:val="24"/>
                <w:szCs w:val="24"/>
              </w:rPr>
              <w:t>Date completed</w:t>
            </w:r>
          </w:p>
        </w:tc>
      </w:tr>
      <w:tr w:rsidR="008C10FF" w:rsidTr="005B5AA5">
        <w:trPr>
          <w:jc w:val="center"/>
        </w:trPr>
        <w:tc>
          <w:tcPr>
            <w:tcW w:w="6091" w:type="dxa"/>
            <w:tcBorders>
              <w:top w:val="single" w:sz="4" w:space="0" w:color="9BBB59" w:themeColor="accent3"/>
              <w:left w:val="single" w:sz="4" w:space="0" w:color="9BBB59" w:themeColor="accent3"/>
              <w:right w:val="single" w:sz="4" w:space="0" w:color="9BBB59" w:themeColor="accent3"/>
            </w:tcBorders>
            <w:shd w:val="clear" w:color="auto" w:fill="auto"/>
            <w:vAlign w:val="center"/>
          </w:tcPr>
          <w:p w:rsidR="008C10FF" w:rsidRPr="00C445DA" w:rsidRDefault="008C10FF"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8C10FF" w:rsidRPr="00C445DA" w:rsidRDefault="008C10FF" w:rsidP="005B5AA5"/>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8C10FF" w:rsidRPr="00C445DA" w:rsidRDefault="008C10FF"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8C10FF" w:rsidRPr="00C445DA" w:rsidRDefault="008C10FF" w:rsidP="0092664F"/>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8C10FF" w:rsidRPr="00C445DA" w:rsidRDefault="008C10FF" w:rsidP="005B5AA5"/>
        </w:tc>
      </w:tr>
      <w:tr w:rsidR="00A253B9"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A253B9" w:rsidRPr="00C445DA" w:rsidRDefault="00A253B9"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A253B9" w:rsidRPr="00C445DA" w:rsidRDefault="00A253B9" w:rsidP="005B5AA5"/>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A253B9" w:rsidRPr="00C445DA" w:rsidRDefault="00A253B9"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A253B9" w:rsidRPr="00C445DA" w:rsidRDefault="00A253B9" w:rsidP="005B5AA5"/>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A253B9" w:rsidRPr="00C445DA" w:rsidRDefault="00A253B9" w:rsidP="005B5AA5"/>
        </w:tc>
      </w:tr>
      <w:tr w:rsidR="00A253B9"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A253B9" w:rsidRPr="00C445DA" w:rsidRDefault="00A253B9"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A253B9" w:rsidRPr="00C445DA" w:rsidRDefault="00A253B9" w:rsidP="005B5AA5"/>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A253B9" w:rsidRPr="00C445DA" w:rsidRDefault="00A253B9"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A253B9" w:rsidRPr="00C445DA" w:rsidRDefault="00A253B9" w:rsidP="005B5AA5"/>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A253B9" w:rsidRPr="00C445DA" w:rsidRDefault="00A253B9" w:rsidP="005B5AA5"/>
        </w:tc>
      </w:tr>
      <w:tr w:rsidR="00D909FF"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445DA" w:rsidRPr="00C445DA" w:rsidRDefault="00C445DA"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C445DA" w:rsidRPr="00C445DA" w:rsidRDefault="00C445DA" w:rsidP="005B5AA5"/>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C445DA" w:rsidRPr="00C445DA" w:rsidRDefault="00C445DA"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445DA" w:rsidRPr="00C445DA" w:rsidRDefault="00C445DA" w:rsidP="005B5AA5"/>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445DA" w:rsidRPr="00C445DA" w:rsidRDefault="00C445DA" w:rsidP="005B5AA5"/>
        </w:tc>
      </w:tr>
      <w:tr w:rsidR="00D909FF"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D909FF" w:rsidRPr="00C445DA" w:rsidRDefault="00D909FF"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D909FF" w:rsidRPr="00C445DA" w:rsidRDefault="00D909FF" w:rsidP="005B5AA5"/>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D909FF" w:rsidRPr="00C445DA" w:rsidRDefault="00D909FF"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909FF" w:rsidRPr="00C445DA" w:rsidRDefault="00D909FF" w:rsidP="005B5AA5"/>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909FF" w:rsidRPr="00C445DA" w:rsidRDefault="00D909FF" w:rsidP="005B5AA5"/>
        </w:tc>
      </w:tr>
      <w:tr w:rsidR="005B5AA5"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5B5AA5" w:rsidRPr="00C445DA" w:rsidRDefault="005B5AA5"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5B5AA5" w:rsidRPr="00C445DA" w:rsidRDefault="005B5AA5" w:rsidP="005B5AA5">
            <w:pPr>
              <w:spacing w:before="40"/>
            </w:pP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5B5AA5" w:rsidRPr="00C445DA" w:rsidRDefault="005B5AA5"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5B5AA5" w:rsidRPr="00C445DA" w:rsidRDefault="005B5AA5" w:rsidP="005B5AA5"/>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5B5AA5" w:rsidRPr="00C445DA" w:rsidRDefault="005B5AA5" w:rsidP="005B5AA5"/>
        </w:tc>
      </w:tr>
      <w:tr w:rsidR="005B5AA5"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r>
      <w:tr w:rsidR="005B5AA5"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r>
      <w:tr w:rsidR="005B5AA5"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Pr="00C445DA" w:rsidRDefault="005B5AA5" w:rsidP="005B5AA5">
            <w:r w:rsidRPr="00C445DA">
              <w:t>26/10/17</w:t>
            </w:r>
          </w:p>
        </w:tc>
      </w:tr>
      <w:tr w:rsidR="005B5AA5"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5B5AA5" w:rsidRPr="0030600D" w:rsidRDefault="005B5AA5" w:rsidP="00E727F4">
            <w:pPr>
              <w:pStyle w:val="ListParagraph"/>
              <w:ind w:left="0"/>
            </w:pP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5B5AA5" w:rsidRDefault="005B5AA5" w:rsidP="005B5AA5">
            <w:pPr>
              <w:rPr>
                <w:sz w:val="24"/>
                <w:szCs w:val="24"/>
              </w:rPr>
            </w:pP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5B5AA5" w:rsidRDefault="005B5AA5" w:rsidP="005B5AA5">
            <w:pPr>
              <w:rPr>
                <w:sz w:val="24"/>
                <w:szCs w:val="24"/>
              </w:rPr>
            </w:pPr>
          </w:p>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Default="005B5AA5" w:rsidP="005B5AA5">
            <w:pPr>
              <w:rPr>
                <w:sz w:val="24"/>
                <w:szCs w:val="24"/>
              </w:rPr>
            </w:pPr>
          </w:p>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5B5AA5" w:rsidRDefault="005B5AA5" w:rsidP="005B5AA5">
            <w:pPr>
              <w:rPr>
                <w:sz w:val="24"/>
                <w:szCs w:val="24"/>
              </w:rPr>
            </w:pPr>
          </w:p>
        </w:tc>
      </w:tr>
      <w:tr w:rsidR="00327585"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327585" w:rsidRPr="00327585" w:rsidRDefault="00327585" w:rsidP="00327585"/>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327585" w:rsidRDefault="00327585" w:rsidP="005B5AA5">
            <w:pPr>
              <w:rPr>
                <w:sz w:val="24"/>
                <w:szCs w:val="24"/>
              </w:rPr>
            </w:pP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327585" w:rsidRDefault="00327585" w:rsidP="005B5AA5">
            <w:pPr>
              <w:rPr>
                <w:sz w:val="24"/>
                <w:szCs w:val="24"/>
              </w:rPr>
            </w:pPr>
          </w:p>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327585" w:rsidRDefault="00327585" w:rsidP="005B5AA5">
            <w:pPr>
              <w:rPr>
                <w:sz w:val="24"/>
                <w:szCs w:val="24"/>
              </w:rPr>
            </w:pPr>
          </w:p>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327585" w:rsidRDefault="00327585" w:rsidP="005B5AA5">
            <w:pPr>
              <w:rPr>
                <w:sz w:val="24"/>
                <w:szCs w:val="24"/>
              </w:rPr>
            </w:pPr>
          </w:p>
        </w:tc>
      </w:tr>
      <w:tr w:rsidR="0030600D"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30600D" w:rsidRPr="003F1A3F" w:rsidRDefault="0030600D" w:rsidP="003F1A3F">
            <w:pPr>
              <w:pStyle w:val="ListParagraph"/>
              <w:ind w:left="0"/>
            </w:pP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30600D" w:rsidRDefault="0030600D" w:rsidP="005B5AA5">
            <w:pPr>
              <w:rPr>
                <w:sz w:val="24"/>
                <w:szCs w:val="24"/>
              </w:rPr>
            </w:pP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30600D" w:rsidRDefault="0030600D" w:rsidP="005B5AA5">
            <w:pPr>
              <w:rPr>
                <w:sz w:val="24"/>
                <w:szCs w:val="24"/>
              </w:rPr>
            </w:pPr>
          </w:p>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30600D" w:rsidRDefault="0030600D" w:rsidP="005B5AA5">
            <w:pPr>
              <w:rPr>
                <w:sz w:val="24"/>
                <w:szCs w:val="24"/>
              </w:rPr>
            </w:pPr>
          </w:p>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30600D" w:rsidRDefault="0030600D" w:rsidP="005B5AA5">
            <w:pPr>
              <w:rPr>
                <w:sz w:val="24"/>
                <w:szCs w:val="24"/>
              </w:rPr>
            </w:pPr>
          </w:p>
        </w:tc>
      </w:tr>
      <w:tr w:rsidR="00BD6015" w:rsidTr="005B5AA5">
        <w:trPr>
          <w:jc w:val="center"/>
        </w:trPr>
        <w:tc>
          <w:tcPr>
            <w:tcW w:w="609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BD6015" w:rsidRPr="00BD6015" w:rsidRDefault="00BD6015" w:rsidP="003F1A3F"/>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BD6015" w:rsidRDefault="00BD6015" w:rsidP="005B5AA5">
            <w:pPr>
              <w:rPr>
                <w:sz w:val="24"/>
                <w:szCs w:val="24"/>
              </w:rPr>
            </w:pPr>
          </w:p>
        </w:tc>
        <w:tc>
          <w:tcPr>
            <w:tcW w:w="127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rsidR="00BD6015" w:rsidRDefault="00BD6015" w:rsidP="005B5AA5">
            <w:pPr>
              <w:rPr>
                <w:sz w:val="24"/>
                <w:szCs w:val="24"/>
              </w:rPr>
            </w:pPr>
          </w:p>
        </w:tc>
        <w:tc>
          <w:tcPr>
            <w:tcW w:w="482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BD6015" w:rsidRDefault="00BD6015" w:rsidP="005B5AA5">
            <w:pPr>
              <w:rPr>
                <w:sz w:val="24"/>
                <w:szCs w:val="24"/>
              </w:rPr>
            </w:pPr>
          </w:p>
        </w:tc>
        <w:tc>
          <w:tcPr>
            <w:tcW w:w="14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BD6015" w:rsidRDefault="00BD6015" w:rsidP="005B5AA5">
            <w:pPr>
              <w:rPr>
                <w:sz w:val="24"/>
                <w:szCs w:val="24"/>
              </w:rPr>
            </w:pPr>
          </w:p>
        </w:tc>
      </w:tr>
    </w:tbl>
    <w:p w:rsidR="005B5AA5" w:rsidRDefault="005B5AA5" w:rsidP="004F6C7A">
      <w:pPr>
        <w:rPr>
          <w:sz w:val="24"/>
          <w:szCs w:val="24"/>
        </w:rPr>
      </w:pPr>
    </w:p>
    <w:p w:rsidR="005B5AA5" w:rsidRDefault="005B5AA5" w:rsidP="004F6C7A">
      <w:pPr>
        <w:rPr>
          <w:sz w:val="24"/>
          <w:szCs w:val="24"/>
        </w:rPr>
      </w:pPr>
    </w:p>
    <w:p w:rsidR="005B5AA5" w:rsidRDefault="005B5AA5" w:rsidP="004F6C7A">
      <w:pPr>
        <w:rPr>
          <w:sz w:val="24"/>
          <w:szCs w:val="24"/>
        </w:rPr>
      </w:pPr>
    </w:p>
    <w:p w:rsidR="005B5AA5" w:rsidRDefault="005B5AA5" w:rsidP="004F6C7A">
      <w:pPr>
        <w:rPr>
          <w:sz w:val="24"/>
          <w:szCs w:val="24"/>
        </w:rPr>
      </w:pPr>
    </w:p>
    <w:p w:rsidR="005B5AA5" w:rsidRDefault="005B5AA5" w:rsidP="004F6C7A">
      <w:pPr>
        <w:rPr>
          <w:sz w:val="24"/>
          <w:szCs w:val="24"/>
        </w:rPr>
      </w:pPr>
    </w:p>
    <w:p w:rsidR="005B5AA5" w:rsidRDefault="005B5AA5" w:rsidP="004F6C7A">
      <w:pPr>
        <w:rPr>
          <w:sz w:val="24"/>
          <w:szCs w:val="24"/>
        </w:rPr>
      </w:pPr>
    </w:p>
    <w:tbl>
      <w:tblPr>
        <w:tblStyle w:val="TableGrid"/>
        <w:tblpPr w:leftFromText="180" w:rightFromText="180" w:vertAnchor="page" w:horzAnchor="margin" w:tblpXSpec="center" w:tblpY="3691"/>
        <w:tblW w:w="15309" w:type="dxa"/>
        <w:tblLook w:val="04A0" w:firstRow="1" w:lastRow="0" w:firstColumn="1" w:lastColumn="0" w:noHBand="0" w:noVBand="1"/>
      </w:tblPr>
      <w:tblGrid>
        <w:gridCol w:w="6658"/>
        <w:gridCol w:w="1914"/>
        <w:gridCol w:w="1346"/>
        <w:gridCol w:w="3974"/>
        <w:gridCol w:w="1417"/>
      </w:tblGrid>
      <w:tr w:rsidR="00C657C5" w:rsidTr="00C657C5">
        <w:tc>
          <w:tcPr>
            <w:tcW w:w="6658" w:type="dxa"/>
            <w:shd w:val="clear" w:color="auto" w:fill="D9D9D9" w:themeFill="background1" w:themeFillShade="D9"/>
          </w:tcPr>
          <w:p w:rsidR="00C657C5" w:rsidRPr="00AD60E4" w:rsidRDefault="00C657C5" w:rsidP="00C657C5">
            <w:pPr>
              <w:rPr>
                <w:b/>
              </w:rPr>
            </w:pPr>
            <w:r w:rsidRPr="00AD60E4">
              <w:rPr>
                <w:b/>
              </w:rPr>
              <w:lastRenderedPageBreak/>
              <w:t>Completed Actions;</w:t>
            </w:r>
          </w:p>
        </w:tc>
        <w:tc>
          <w:tcPr>
            <w:tcW w:w="1914" w:type="dxa"/>
            <w:shd w:val="clear" w:color="auto" w:fill="D9D9D9" w:themeFill="background1" w:themeFillShade="D9"/>
          </w:tcPr>
          <w:p w:rsidR="00C657C5" w:rsidRPr="00AD60E4" w:rsidRDefault="00C657C5" w:rsidP="00C657C5">
            <w:pPr>
              <w:rPr>
                <w:b/>
              </w:rPr>
            </w:pPr>
          </w:p>
        </w:tc>
        <w:tc>
          <w:tcPr>
            <w:tcW w:w="1346" w:type="dxa"/>
            <w:shd w:val="clear" w:color="auto" w:fill="D9D9D9" w:themeFill="background1" w:themeFillShade="D9"/>
          </w:tcPr>
          <w:p w:rsidR="00C657C5" w:rsidRPr="00AD60E4" w:rsidRDefault="00C657C5" w:rsidP="00C657C5">
            <w:pPr>
              <w:rPr>
                <w:b/>
              </w:rPr>
            </w:pPr>
          </w:p>
        </w:tc>
        <w:tc>
          <w:tcPr>
            <w:tcW w:w="3974" w:type="dxa"/>
            <w:shd w:val="clear" w:color="auto" w:fill="D9D9D9" w:themeFill="background1" w:themeFillShade="D9"/>
          </w:tcPr>
          <w:p w:rsidR="00C657C5" w:rsidRPr="00AD60E4" w:rsidRDefault="00C657C5" w:rsidP="00C657C5">
            <w:pPr>
              <w:rPr>
                <w:b/>
              </w:rPr>
            </w:pPr>
          </w:p>
        </w:tc>
        <w:tc>
          <w:tcPr>
            <w:tcW w:w="1417" w:type="dxa"/>
            <w:shd w:val="clear" w:color="auto" w:fill="D9D9D9" w:themeFill="background1" w:themeFillShade="D9"/>
          </w:tcPr>
          <w:p w:rsidR="00C657C5" w:rsidRPr="00AD60E4" w:rsidRDefault="00C657C5" w:rsidP="00C657C5">
            <w:pPr>
              <w:rPr>
                <w:b/>
              </w:rPr>
            </w:pPr>
          </w:p>
        </w:tc>
      </w:tr>
      <w:tr w:rsidR="00C657C5" w:rsidTr="00C657C5">
        <w:tc>
          <w:tcPr>
            <w:tcW w:w="6658" w:type="dxa"/>
            <w:shd w:val="clear" w:color="auto" w:fill="D9D9D9" w:themeFill="background1" w:themeFillShade="D9"/>
          </w:tcPr>
          <w:p w:rsidR="00C657C5" w:rsidRPr="00E27E66" w:rsidRDefault="00C657C5" w:rsidP="00C657C5"/>
        </w:tc>
        <w:tc>
          <w:tcPr>
            <w:tcW w:w="1914" w:type="dxa"/>
            <w:shd w:val="clear" w:color="auto" w:fill="D9D9D9" w:themeFill="background1" w:themeFillShade="D9"/>
          </w:tcPr>
          <w:p w:rsidR="00C657C5" w:rsidRPr="009A7F3D" w:rsidRDefault="00C657C5" w:rsidP="00C657C5"/>
        </w:tc>
        <w:tc>
          <w:tcPr>
            <w:tcW w:w="1346" w:type="dxa"/>
            <w:shd w:val="clear" w:color="auto" w:fill="D9D9D9" w:themeFill="background1" w:themeFillShade="D9"/>
          </w:tcPr>
          <w:p w:rsidR="00C657C5" w:rsidRDefault="00C657C5" w:rsidP="00C657C5"/>
        </w:tc>
        <w:tc>
          <w:tcPr>
            <w:tcW w:w="3974" w:type="dxa"/>
            <w:shd w:val="clear" w:color="auto" w:fill="D9D9D9" w:themeFill="background1" w:themeFillShade="D9"/>
          </w:tcPr>
          <w:p w:rsidR="00C657C5" w:rsidRDefault="00C657C5" w:rsidP="00C657C5"/>
        </w:tc>
        <w:tc>
          <w:tcPr>
            <w:tcW w:w="1417" w:type="dxa"/>
            <w:shd w:val="clear" w:color="auto" w:fill="D9D9D9" w:themeFill="background1" w:themeFillShade="D9"/>
          </w:tcPr>
          <w:p w:rsidR="00C657C5" w:rsidRDefault="00C657C5" w:rsidP="00C657C5"/>
        </w:tc>
      </w:tr>
      <w:tr w:rsidR="00C657C5" w:rsidRPr="00C445DA" w:rsidTr="00C657C5">
        <w:tc>
          <w:tcPr>
            <w:tcW w:w="6658" w:type="dxa"/>
            <w:shd w:val="clear" w:color="auto" w:fill="D9D9D9" w:themeFill="background1" w:themeFillShade="D9"/>
          </w:tcPr>
          <w:p w:rsidR="00C657C5" w:rsidRPr="00C445DA" w:rsidRDefault="00C657C5" w:rsidP="00C657C5"/>
        </w:tc>
        <w:tc>
          <w:tcPr>
            <w:tcW w:w="1914" w:type="dxa"/>
            <w:shd w:val="clear" w:color="auto" w:fill="D9D9D9" w:themeFill="background1" w:themeFillShade="D9"/>
          </w:tcPr>
          <w:p w:rsidR="00C657C5" w:rsidRPr="00C445DA" w:rsidRDefault="00C657C5" w:rsidP="00C657C5"/>
        </w:tc>
        <w:tc>
          <w:tcPr>
            <w:tcW w:w="1346" w:type="dxa"/>
            <w:shd w:val="clear" w:color="auto" w:fill="D9D9D9" w:themeFill="background1" w:themeFillShade="D9"/>
          </w:tcPr>
          <w:p w:rsidR="00C657C5" w:rsidRPr="00C445DA" w:rsidRDefault="00C657C5" w:rsidP="00C657C5"/>
        </w:tc>
        <w:tc>
          <w:tcPr>
            <w:tcW w:w="3974" w:type="dxa"/>
            <w:shd w:val="clear" w:color="auto" w:fill="D9D9D9" w:themeFill="background1" w:themeFillShade="D9"/>
          </w:tcPr>
          <w:p w:rsidR="00C657C5" w:rsidRPr="00C445DA" w:rsidRDefault="00C657C5" w:rsidP="00C657C5"/>
        </w:tc>
        <w:tc>
          <w:tcPr>
            <w:tcW w:w="1417" w:type="dxa"/>
            <w:shd w:val="clear" w:color="auto" w:fill="D9D9D9" w:themeFill="background1" w:themeFillShade="D9"/>
          </w:tcPr>
          <w:p w:rsidR="00C657C5" w:rsidRPr="00C445DA" w:rsidRDefault="00C657C5" w:rsidP="00C657C5"/>
        </w:tc>
      </w:tr>
      <w:tr w:rsidR="00C657C5" w:rsidRPr="00C445DA" w:rsidTr="00C657C5">
        <w:tc>
          <w:tcPr>
            <w:tcW w:w="6658" w:type="dxa"/>
            <w:shd w:val="clear" w:color="auto" w:fill="D9D9D9" w:themeFill="background1" w:themeFillShade="D9"/>
          </w:tcPr>
          <w:p w:rsidR="00C657C5" w:rsidRPr="00C445DA" w:rsidRDefault="00C657C5" w:rsidP="00C657C5"/>
        </w:tc>
        <w:tc>
          <w:tcPr>
            <w:tcW w:w="1914" w:type="dxa"/>
            <w:shd w:val="clear" w:color="auto" w:fill="D9D9D9" w:themeFill="background1" w:themeFillShade="D9"/>
          </w:tcPr>
          <w:p w:rsidR="00C657C5" w:rsidRPr="00C445DA" w:rsidRDefault="00C657C5" w:rsidP="00C657C5"/>
        </w:tc>
        <w:tc>
          <w:tcPr>
            <w:tcW w:w="1346" w:type="dxa"/>
            <w:shd w:val="clear" w:color="auto" w:fill="D9D9D9" w:themeFill="background1" w:themeFillShade="D9"/>
          </w:tcPr>
          <w:p w:rsidR="00C657C5" w:rsidRPr="00C445DA" w:rsidRDefault="00C657C5" w:rsidP="00C657C5"/>
        </w:tc>
        <w:tc>
          <w:tcPr>
            <w:tcW w:w="3974" w:type="dxa"/>
            <w:shd w:val="clear" w:color="auto" w:fill="D9D9D9" w:themeFill="background1" w:themeFillShade="D9"/>
          </w:tcPr>
          <w:p w:rsidR="00C657C5" w:rsidRPr="00C445DA" w:rsidRDefault="00C657C5" w:rsidP="00C657C5"/>
        </w:tc>
        <w:tc>
          <w:tcPr>
            <w:tcW w:w="1417" w:type="dxa"/>
            <w:shd w:val="clear" w:color="auto" w:fill="D9D9D9" w:themeFill="background1" w:themeFillShade="D9"/>
          </w:tcPr>
          <w:p w:rsidR="00C657C5" w:rsidRPr="00C445DA" w:rsidRDefault="00C657C5" w:rsidP="00C657C5"/>
        </w:tc>
      </w:tr>
      <w:tr w:rsidR="00C657C5" w:rsidRPr="00C445DA" w:rsidTr="00C657C5">
        <w:tblPrEx>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PrEx>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7C5" w:rsidRPr="00C445DA" w:rsidRDefault="00C657C5" w:rsidP="00C657C5"/>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7C5" w:rsidRPr="00C445DA" w:rsidRDefault="00C657C5" w:rsidP="00C657C5"/>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7C5" w:rsidRPr="00C445DA" w:rsidRDefault="00C657C5" w:rsidP="00C657C5"/>
        </w:tc>
        <w:tc>
          <w:tcPr>
            <w:tcW w:w="3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7C5" w:rsidRPr="00C445DA" w:rsidRDefault="00C657C5" w:rsidP="00C657C5"/>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7C5" w:rsidRPr="00C445DA" w:rsidRDefault="00C657C5" w:rsidP="00C657C5"/>
        </w:tc>
      </w:tr>
      <w:tr w:rsidR="00C657C5" w:rsidRPr="00C445DA" w:rsidTr="00C657C5">
        <w:tblPrEx>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PrEx>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7C5" w:rsidRPr="00C445DA" w:rsidRDefault="00C657C5" w:rsidP="00C657C5"/>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7C5" w:rsidRPr="00C445DA" w:rsidRDefault="00C657C5" w:rsidP="00C657C5"/>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7C5" w:rsidRPr="00C445DA" w:rsidRDefault="00C657C5" w:rsidP="00C657C5"/>
        </w:tc>
        <w:tc>
          <w:tcPr>
            <w:tcW w:w="3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7C5" w:rsidRPr="00C445DA" w:rsidRDefault="00C657C5" w:rsidP="00C657C5"/>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7C5" w:rsidRPr="00C445DA" w:rsidRDefault="00C657C5" w:rsidP="00C657C5"/>
        </w:tc>
      </w:tr>
    </w:tbl>
    <w:p w:rsidR="00AD60E4" w:rsidRPr="00C445DA" w:rsidRDefault="00AD60E4" w:rsidP="004F6C7A"/>
    <w:sectPr w:rsidR="00AD60E4" w:rsidRPr="00C445DA" w:rsidSect="00AD60E4">
      <w:pgSz w:w="16838" w:h="11906" w:orient="landscape" w:code="9"/>
      <w:pgMar w:top="1077" w:right="1529" w:bottom="107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9A" w:rsidRDefault="00BE5A9A" w:rsidP="00B77E6E">
      <w:pPr>
        <w:spacing w:after="0" w:line="240" w:lineRule="auto"/>
      </w:pPr>
      <w:r>
        <w:separator/>
      </w:r>
    </w:p>
  </w:endnote>
  <w:endnote w:type="continuationSeparator" w:id="0">
    <w:p w:rsidR="00BE5A9A" w:rsidRDefault="00BE5A9A" w:rsidP="00B7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9A" w:rsidRDefault="00BE5A9A">
    <w:pPr>
      <w:pStyle w:val="Footer"/>
    </w:pPr>
    <w:r>
      <w:rPr>
        <w:noProof/>
        <w:lang w:eastAsia="en-AU"/>
      </w:rPr>
      <mc:AlternateContent>
        <mc:Choice Requires="wps">
          <w:drawing>
            <wp:anchor distT="0" distB="0" distL="114300" distR="114300" simplePos="0" relativeHeight="251656704" behindDoc="0" locked="0" layoutInCell="1" allowOverlap="1" wp14:anchorId="097C7EA6" wp14:editId="081363D3">
              <wp:simplePos x="0" y="0"/>
              <wp:positionH relativeFrom="column">
                <wp:posOffset>-685800</wp:posOffset>
              </wp:positionH>
              <wp:positionV relativeFrom="paragraph">
                <wp:posOffset>-13335</wp:posOffset>
              </wp:positionV>
              <wp:extent cx="7614920" cy="647479"/>
              <wp:effectExtent l="0" t="0" r="5080" b="635"/>
              <wp:wrapNone/>
              <wp:docPr id="24" name="Text Box 24"/>
              <wp:cNvGraphicFramePr/>
              <a:graphic xmlns:a="http://schemas.openxmlformats.org/drawingml/2006/main">
                <a:graphicData uri="http://schemas.microsoft.com/office/word/2010/wordprocessingShape">
                  <wps:wsp>
                    <wps:cNvSpPr txBox="1"/>
                    <wps:spPr>
                      <a:xfrm>
                        <a:off x="0" y="0"/>
                        <a:ext cx="7614920" cy="647479"/>
                      </a:xfrm>
                      <a:prstGeom prst="rect">
                        <a:avLst/>
                      </a:prstGeom>
                      <a:solidFill>
                        <a:srgbClr val="7F7F7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5A9A" w:rsidRDefault="00BE5A9A" w:rsidP="008A1394">
                          <w:pPr>
                            <w:spacing w:after="0"/>
                            <w:jc w:val="center"/>
                            <w:rPr>
                              <w:color w:val="FFFFFF" w:themeColor="background1"/>
                            </w:rPr>
                          </w:pPr>
                          <w:r>
                            <w:rPr>
                              <w:color w:val="FFFFFF" w:themeColor="background1"/>
                            </w:rPr>
                            <w:t>Our Healthy Clarence Steering Committee Meeting Minutes</w:t>
                          </w:r>
                        </w:p>
                        <w:p w:rsidR="00BE5A9A" w:rsidRPr="00843345" w:rsidRDefault="00BE5A9A" w:rsidP="008A1394">
                          <w:pPr>
                            <w:spacing w:after="0"/>
                            <w:jc w:val="center"/>
                            <w:rPr>
                              <w:color w:val="FFFFFF" w:themeColor="background1"/>
                            </w:rPr>
                          </w:pPr>
                          <w:r w:rsidRPr="008A1394">
                            <w:rPr>
                              <w:color w:val="FFFFFF" w:themeColor="background1"/>
                            </w:rPr>
                            <w:fldChar w:fldCharType="begin"/>
                          </w:r>
                          <w:r w:rsidRPr="008A1394">
                            <w:rPr>
                              <w:color w:val="FFFFFF" w:themeColor="background1"/>
                            </w:rPr>
                            <w:instrText xml:space="preserve"> PAGE   \* MERGEFORMAT </w:instrText>
                          </w:r>
                          <w:r w:rsidRPr="008A1394">
                            <w:rPr>
                              <w:color w:val="FFFFFF" w:themeColor="background1"/>
                            </w:rPr>
                            <w:fldChar w:fldCharType="separate"/>
                          </w:r>
                          <w:r w:rsidR="00FA6048">
                            <w:rPr>
                              <w:noProof/>
                              <w:color w:val="FFFFFF" w:themeColor="background1"/>
                            </w:rPr>
                            <w:t>4</w:t>
                          </w:r>
                          <w:r w:rsidRPr="008A1394">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C7EA6" id="_x0000_t202" coordsize="21600,21600" o:spt="202" path="m,l,21600r21600,l21600,xe">
              <v:stroke joinstyle="miter"/>
              <v:path gradientshapeok="t" o:connecttype="rect"/>
            </v:shapetype>
            <v:shape id="Text Box 24" o:spid="_x0000_s1026" type="#_x0000_t202" style="position:absolute;margin-left:-54pt;margin-top:-1.05pt;width:599.6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VNkwIAAI8FAAAOAAAAZHJzL2Uyb0RvYy54bWysVN9vGyEMfp+0/wHxvl6SXZsl6qXKWmWa&#10;VLXV2qnPhIMEDTADkrvsr6/hLj/W7aXTFOkC9mcb2599edUaTbbCBwW2osOzASXCcqiVXVX0+9Pi&#10;wydKQmS2ZhqsqOhOBHo1e//usnFTMYI16Fp4gk5smDauousY3bQoAl8Lw8IZOGFRKcEbFvHqV0Xt&#10;WYPejS5Gg8FF0YCvnQcuQkDpTaeks+xfSsHjvZRBRKIrim+L+evzd5m+xeySTVeeubXi/TPYP7zC&#10;MGUx6MHVDYuMbLz6w5VR3EMAGc84mAKkVFzkHDCb4eBVNo9r5kTOBYsT3KFM4f+55XfbB09UXdFR&#10;SYllBnv0JNpIPkNLUIT1aVyYIuzRITC2KMc+7+UBhSntVnqT/jEhgnqs9O5Q3eSNo3B8MSwnI1Rx&#10;1F2U43I8SW6Ko7XzIX4RYEg6VNRj93JR2fY2xA66h6RgAbSqF0rrfPGr5bX2ZMuw0+NF+vXef4Np&#10;SxqM/vF8kD1bSPada22TH5FJ08dLqXcp5lPcaZEw2n4TEouWM83BE13FITzjXNiYi4TZZXRCSQz1&#10;FsMef3zVW4y7PNAiRwYbD8ZGWfA5+zxlx2fXP/ZPlh0em3OSdzrGdtn2lFhCvUNGeOhmKji+UNi2&#10;WxbiA/M4RNhpXAzxHj9SA1Yd+hMla/C//iZPeOQ2ailpcCgrGn5umBeU6K8WWT8ZlmWa4nwpz8eJ&#10;Tf5UszzV2I25BmTDEFeQ4/mY8FHvj9KDecb9MU9RUcUsx9gV5dHvL9exWxa4gbiYzzMMJ9exeGsf&#10;HU/OU4ETLZ/aZ+Zdz92IrL+D/QCz6SsKd9hkaWG+iSBV5ncqcVfXvvQ49XlC+g2V1srpPaOOe3T2&#10;AgAA//8DAFBLAwQUAAYACAAAACEA0fyrvuEAAAALAQAADwAAAGRycy9kb3ducmV2LnhtbEyPwWrD&#10;MBBE74H+g9hCLyGRbGixXMuhFAI5lSYpNL0p1sY2lVbGUhL376uc2tssM8y+qVaTs+yCY+g9KciW&#10;AhhS401PrYKP/XpRAAtRk9HWEyr4wQCr+m5W6dL4K23xsostSyUUSq2gi3EoOQ9Nh06HpR+Qknfy&#10;o9MxnWPLzaivqdxZngvxxJ3uKX3o9ICvHTbfu7NTEN7nX6fs8GjD58Hu5bbYTG/rjVIP99PLM7CI&#10;U/wLww0/oUOdmI7+TCYwq2CRiSKNiUnlGbBbQsgsB3ZUIKUEXlf8/4b6FwAA//8DAFBLAQItABQA&#10;BgAIAAAAIQC2gziS/gAAAOEBAAATAAAAAAAAAAAAAAAAAAAAAABbQ29udGVudF9UeXBlc10ueG1s&#10;UEsBAi0AFAAGAAgAAAAhADj9If/WAAAAlAEAAAsAAAAAAAAAAAAAAAAALwEAAF9yZWxzLy5yZWxz&#10;UEsBAi0AFAAGAAgAAAAhAMajVU2TAgAAjwUAAA4AAAAAAAAAAAAAAAAALgIAAGRycy9lMm9Eb2Mu&#10;eG1sUEsBAi0AFAAGAAgAAAAhANH8q77hAAAACwEAAA8AAAAAAAAAAAAAAAAA7QQAAGRycy9kb3du&#10;cmV2LnhtbFBLBQYAAAAABAAEAPMAAAD7BQAAAAA=&#10;" fillcolor="#7f7f7f" stroked="f" strokeweight=".5pt">
              <v:textbox>
                <w:txbxContent>
                  <w:p w:rsidR="00BE5A9A" w:rsidRDefault="00BE5A9A" w:rsidP="008A1394">
                    <w:pPr>
                      <w:spacing w:after="0"/>
                      <w:jc w:val="center"/>
                      <w:rPr>
                        <w:color w:val="FFFFFF" w:themeColor="background1"/>
                      </w:rPr>
                    </w:pPr>
                    <w:r>
                      <w:rPr>
                        <w:color w:val="FFFFFF" w:themeColor="background1"/>
                      </w:rPr>
                      <w:t>Our Healthy Clarence Steering Committee Meeting Minutes</w:t>
                    </w:r>
                  </w:p>
                  <w:p w:rsidR="00BE5A9A" w:rsidRPr="00843345" w:rsidRDefault="00BE5A9A" w:rsidP="008A1394">
                    <w:pPr>
                      <w:spacing w:after="0"/>
                      <w:jc w:val="center"/>
                      <w:rPr>
                        <w:color w:val="FFFFFF" w:themeColor="background1"/>
                      </w:rPr>
                    </w:pPr>
                    <w:r w:rsidRPr="008A1394">
                      <w:rPr>
                        <w:color w:val="FFFFFF" w:themeColor="background1"/>
                      </w:rPr>
                      <w:fldChar w:fldCharType="begin"/>
                    </w:r>
                    <w:r w:rsidRPr="008A1394">
                      <w:rPr>
                        <w:color w:val="FFFFFF" w:themeColor="background1"/>
                      </w:rPr>
                      <w:instrText xml:space="preserve"> PAGE   \* MERGEFORMAT </w:instrText>
                    </w:r>
                    <w:r w:rsidRPr="008A1394">
                      <w:rPr>
                        <w:color w:val="FFFFFF" w:themeColor="background1"/>
                      </w:rPr>
                      <w:fldChar w:fldCharType="separate"/>
                    </w:r>
                    <w:r w:rsidR="00FA6048">
                      <w:rPr>
                        <w:noProof/>
                        <w:color w:val="FFFFFF" w:themeColor="background1"/>
                      </w:rPr>
                      <w:t>4</w:t>
                    </w:r>
                    <w:r w:rsidRPr="008A1394">
                      <w:rPr>
                        <w:noProof/>
                        <w:color w:val="FFFFFF" w:themeColor="background1"/>
                      </w:rPr>
                      <w:fldChar w:fldCharType="end"/>
                    </w:r>
                  </w:p>
                </w:txbxContent>
              </v:textbox>
            </v:shape>
          </w:pict>
        </mc:Fallback>
      </mc:AlternateContent>
    </w:r>
    <w:r>
      <w:rPr>
        <w:color w:val="FFFFFF" w:themeColor="background1"/>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9A" w:rsidRDefault="00BE5A9A" w:rsidP="00B77E6E">
      <w:pPr>
        <w:spacing w:after="0" w:line="240" w:lineRule="auto"/>
      </w:pPr>
      <w:r>
        <w:separator/>
      </w:r>
    </w:p>
  </w:footnote>
  <w:footnote w:type="continuationSeparator" w:id="0">
    <w:p w:rsidR="00BE5A9A" w:rsidRDefault="00BE5A9A" w:rsidP="00B77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9A" w:rsidRDefault="00BE5A9A">
    <w:pPr>
      <w:pStyle w:val="Header"/>
    </w:pPr>
    <w:r>
      <w:rPr>
        <w:noProof/>
        <w:lang w:eastAsia="en-AU"/>
      </w:rPr>
      <mc:AlternateContent>
        <mc:Choice Requires="wps">
          <w:drawing>
            <wp:anchor distT="0" distB="0" distL="114300" distR="114300" simplePos="0" relativeHeight="251655680" behindDoc="0" locked="0" layoutInCell="1" allowOverlap="1" wp14:anchorId="13CFAD4C" wp14:editId="21380BD0">
              <wp:simplePos x="0" y="0"/>
              <wp:positionH relativeFrom="column">
                <wp:posOffset>3201832</wp:posOffset>
              </wp:positionH>
              <wp:positionV relativeFrom="paragraph">
                <wp:posOffset>-1151578</wp:posOffset>
              </wp:positionV>
              <wp:extent cx="5760720" cy="1849755"/>
              <wp:effectExtent l="190500" t="0" r="0" b="1122045"/>
              <wp:wrapNone/>
              <wp:docPr id="22" name="Isosceles Triangle 22"/>
              <wp:cNvGraphicFramePr/>
              <a:graphic xmlns:a="http://schemas.openxmlformats.org/drawingml/2006/main">
                <a:graphicData uri="http://schemas.microsoft.com/office/word/2010/wordprocessingShape">
                  <wps:wsp>
                    <wps:cNvSpPr/>
                    <wps:spPr>
                      <a:xfrm rot="1336410">
                        <a:off x="0" y="0"/>
                        <a:ext cx="5760720" cy="1849755"/>
                      </a:xfrm>
                      <a:prstGeom prst="triangle">
                        <a:avLst/>
                      </a:prstGeom>
                      <a:solidFill>
                        <a:schemeClr val="accent5">
                          <a:lumMod val="40000"/>
                          <a:lumOff val="60000"/>
                          <a:alpha val="60784"/>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40D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252.1pt;margin-top:-90.7pt;width:453.6pt;height:145.65pt;rotation:1459716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AAFQMAAKsGAAAOAAAAZHJzL2Uyb0RvYy54bWysVU1v2zAMvQ/YfxB0X22ncZoGdYqgRYcC&#10;3Vo0HXpWZDkWJouepMTJfv0oyXHSrqdhORgSKZKPjx+5ut41imyFsRJ0QbOzlBKhOZRSrwv64+Xu&#10;y5QS65gumQItCroXll7PP3+66tqZGEENqhSGoBNtZ11b0Nq5dpYklteiYfYMWqFRWYFpmMOrWSel&#10;YR16b1QyStNJ0oEpWwNcWIvS26ik8+C/qgR3j1VlhSOqoIjNha8J35X/JvMrNlsb1taS9zDYP6Bo&#10;mNQYdHB1yxwjGyP/ctVIbsBC5c44NAlUleQi5IDZZOm7bJY1a0XIBcmx7UCT/X9u+fftkyGyLOho&#10;RIlmDdbo3oLlQglLXoxkeq0EQSUy1bV2hgbL9sn0N4tHn/auMg0xgPRm5+eTcZYGMjA9sgtc7weu&#10;xc4RjsL8YpJejLAkHHXZdHx5kec+RhKdeaetse6rgIb4Q0FdDya4ZtsH6+LzwzNvYkHJ8k4qFS6+&#10;icSNMmTLsPyMc6FdHszVpvkGZZSPU/zFRkAxtksUT45iptqaHaQX03GPMzSp9x9QvwmttAegwUOJ&#10;KKNEhJZE6F4NGyfMsi47slIb88ywCHk6RSyklD7h82kWL9iveUCJKqbWOGiOerZfpatDj3h2vUdP&#10;xZDvSjH+M5J1xD8kizz3rwP6AUu4ncBMfNFjmcPJ7ZXwoZR+FhU2DpZyFIIMbJyynUVVzUoRxfmB&#10;VYw/WISYwaH3XCFng+/ewUeVzPoy9O+9acQ9GEdShjBvgcWyDBYhMmg3GDdSg/koM+WGyPE9wj+h&#10;xh9XUO5xrMJAYM1sy+8kluaBWffEDC4YFOLSdI/4qRR0BYX+REkN5vdHcv8e5x61lHS4sApqf22Y&#10;EZSoe40b4TIbj9GtC5dxHmbLnGpWpxq9aW4AhyIL6MIRjY1Th2NloHnF3brwUVHFNMfYBeXOHC43&#10;Li5S3M5cLBbhGW61lrkHvWy5d+5Z9W32sntlpj0MMu6A73BYbmz2bpbjW2+pYbFxUMkw6Edee75x&#10;I4bG6be3X7mn9/Dq+B8z/wMAAP//AwBQSwMEFAAGAAgAAAAhAB3ZuK/hAAAADQEAAA8AAABkcnMv&#10;ZG93bnJldi54bWxMj0FOwzAQRfdI3MEaJDaotVMF1IY4FUIqG6QSmh7AjYc4EI+j2G3C7XFWZfdH&#10;8/TnTb6dbMcuOPjWkYRkKYAh1U631Eg4VrvFGpgPirTqHKGEX/SwLW5vcpVpN9InXg6hYbGEfKYk&#10;mBD6jHNfG7TKL12PFHdfbrAqxHFouB7UGMttx1dCPHGrWooXjOrx1WD9czhbCaMy1Y7o+718e6g+&#10;jhPux7LcS3l/N708Aws4hSsMs35UhyI6ndyZtGedhEeRriIqYZGskxTYjKTJnE4xic0GeJHz/18U&#10;fwAAAP//AwBQSwECLQAUAAYACAAAACEAtoM4kv4AAADhAQAAEwAAAAAAAAAAAAAAAAAAAAAAW0Nv&#10;bnRlbnRfVHlwZXNdLnhtbFBLAQItABQABgAIAAAAIQA4/SH/1gAAAJQBAAALAAAAAAAAAAAAAAAA&#10;AC8BAABfcmVscy8ucmVsc1BLAQItABQABgAIAAAAIQBxEpAAFQMAAKsGAAAOAAAAAAAAAAAAAAAA&#10;AC4CAABkcnMvZTJvRG9jLnhtbFBLAQItABQABgAIAAAAIQAd2biv4QAAAA0BAAAPAAAAAAAAAAAA&#10;AAAAAG8FAABkcnMvZG93bnJldi54bWxQSwUGAAAAAAQABADzAAAAfQYAAAAA&#10;" fillcolor="#b6dde8 [1304]" stroked="f" strokeweight="2pt">
              <v:fill opacity="39835f"/>
              <v:shadow on="t" color="black" opacity="26214f" origin=",-.5" offset="0,3pt"/>
            </v:shape>
          </w:pict>
        </mc:Fallback>
      </mc:AlternateContent>
    </w:r>
    <w:r>
      <w:rPr>
        <w:noProof/>
        <w:lang w:eastAsia="en-AU"/>
      </w:rPr>
      <mc:AlternateContent>
        <mc:Choice Requires="wps">
          <w:drawing>
            <wp:anchor distT="0" distB="0" distL="114300" distR="114300" simplePos="0" relativeHeight="251657728" behindDoc="0" locked="0" layoutInCell="1" allowOverlap="1" wp14:anchorId="7E29DDCF" wp14:editId="272F57B2">
              <wp:simplePos x="0" y="0"/>
              <wp:positionH relativeFrom="column">
                <wp:posOffset>-3583940</wp:posOffset>
              </wp:positionH>
              <wp:positionV relativeFrom="paragraph">
                <wp:posOffset>-1574800</wp:posOffset>
              </wp:positionV>
              <wp:extent cx="8992235" cy="2271395"/>
              <wp:effectExtent l="0" t="38100" r="151765" b="414655"/>
              <wp:wrapNone/>
              <wp:docPr id="23" name="Isosceles Triangle 23"/>
              <wp:cNvGraphicFramePr/>
              <a:graphic xmlns:a="http://schemas.openxmlformats.org/drawingml/2006/main">
                <a:graphicData uri="http://schemas.microsoft.com/office/word/2010/wordprocessingShape">
                  <wps:wsp>
                    <wps:cNvSpPr/>
                    <wps:spPr>
                      <a:xfrm rot="21340083">
                        <a:off x="0" y="0"/>
                        <a:ext cx="8992235" cy="2271395"/>
                      </a:xfrm>
                      <a:prstGeom prst="triangle">
                        <a:avLst/>
                      </a:prstGeom>
                      <a:solidFill>
                        <a:srgbClr val="A6C36B"/>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55EC9" id="Isosceles Triangle 23" o:spid="_x0000_s1026" type="#_x0000_t5" style="position:absolute;margin-left:-282.2pt;margin-top:-124pt;width:708.05pt;height:178.85pt;rotation:-28389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Lr/wIAAFkGAAAOAAAAZHJzL2Uyb0RvYy54bWysVU1v2zAMvQ/YfxB0X/2VtElQp8hSdChQ&#10;tEXToWdFlmNhsqRJSpzs15eSHDdrexqWgyGK5CP5KDKXV/tWoB0zlitZ4uwsxYhJqiouNyX++Xzz&#10;bYKRdURWRCjJSnxgFl/Nv3657PSM5apRomIGAYi0s06XuHFOz5LE0oa1xJ4pzSQoa2Va4kA0m6Qy&#10;pAP0ViR5mp4nnTKVNooya+H2OirxPODXNaPuoa4tc0iUGHJz4WvCd+2/yfySzDaG6IbTPg3yD1m0&#10;hEsIOkBdE0fQ1vAPUC2nRllVuzOq2kTVNacs1ADVZOm7alYN0SzUAuRYPdBk/x8svd89GsSrEucF&#10;RpK00KNbqyxlgln0bDiRG8EQKIGpTtsZOKz0o+klC0df9r42LTIK6M2zYpSmkyKwAfWhfSD7MJDN&#10;9g5RuJxMp3lejDGioMvzi6yYjn2QJKJ5VG2s+8FUi/yhxK7PJkCT3Z110fxo5l2sEry64UIEwWzW&#10;S2HQjkD3F+fL4vx7H+EvMyG9sVTeLSLGGxbeD4TxarV1zKyaqkNrsTVPBBgbp5MU3lTFfXLFJIsC&#10;PK78IvU/jIjYwFQ4gT03L9w1oaOeCg/p8x7SWwtCf8XKhG5IzBmYBJi3KsE6EDQkE6STPBPfotiU&#10;cHIHwXwoIZ9YDW0G3vMQJAwYG6ITSpl0WVQ1pGIx/vgk/uARYgZAj1wDaQN2D+CH9yN2LKO3964x&#10;78E5kjKEiRkcE4vOg0eIrKQbnFsulfmsMgFV9ZGjPaR/Qo0/rlV1gCEIzxeaZjW94dCaO2LdIzGw&#10;DuASVpx7gE8tVFdi1Z8wapT589m9t4cpBS1GHayXEtvfW2IYRuJWwvxOs9EIYF0QRuOLHARzqlmf&#10;auS2XSp4w1nILhy9vRPHY21U+wKbcOGjgopICrFLTJ05CksX1x7sUsoWi2AGO0gTdydXmnpwz6p/&#10;lM/7F2L0cepgYO/VcRWR2bvBi7beU6rF1qmah6l847XnG/ZXeDj9rvUL8lQOVm//CPNXAAAA//8D&#10;AFBLAwQUAAYACAAAACEAF+n+SuEAAAANAQAADwAAAGRycy9kb3ducmV2LnhtbEyPPU/DMBCGdyT+&#10;g3VIbK3TKk1CiFMVEAsSAwUxO7GbpMTnyHbr9N9zTHS7V/fo/ai2sxnZWTs/WBSwWibANLZWDdgJ&#10;+Pp8XRTAfJCo5GhRC7hoD9v69qaSpbIRP/R5HzpGJuhLKaAPYSo5922vjfRLO2mk38E6IwNJ13Hl&#10;ZCRzM/J1kmTcyAEpoZeTfu51+7M/Gcp9z5sX+8TjW8ymw3c87o4XF4W4v5t3j8CCnsM/DH/1qTrU&#10;1KmxJ1SejQIWmyxNiaVrnRY0i5his8qBNQQnDznwuuLXK+pfAAAA//8DAFBLAQItABQABgAIAAAA&#10;IQC2gziS/gAAAOEBAAATAAAAAAAAAAAAAAAAAAAAAABbQ29udGVudF9UeXBlc10ueG1sUEsBAi0A&#10;FAAGAAgAAAAhADj9If/WAAAAlAEAAAsAAAAAAAAAAAAAAAAALwEAAF9yZWxzLy5yZWxzUEsBAi0A&#10;FAAGAAgAAAAhAPzocuv/AgAAWQYAAA4AAAAAAAAAAAAAAAAALgIAAGRycy9lMm9Eb2MueG1sUEsB&#10;Ai0AFAAGAAgAAAAhABfp/krhAAAADQEAAA8AAAAAAAAAAAAAAAAAWQUAAGRycy9kb3ducmV2Lnht&#10;bFBLBQYAAAAABAAEAPMAAABnBgAAAAA=&#10;" fillcolor="#a6c36b" stroked="f" strokeweight="2pt">
              <v:shadow on="t" color="black" opacity="26214f" origin="-.5,-.5" offset=".74836mm,.74836mm"/>
            </v:shape>
          </w:pict>
        </mc:Fallback>
      </mc:AlternateContent>
    </w:r>
    <w:r>
      <w:rPr>
        <w:noProof/>
        <w:lang w:eastAsia="en-AU"/>
      </w:rPr>
      <w:drawing>
        <wp:anchor distT="0" distB="0" distL="114300" distR="114300" simplePos="0" relativeHeight="251658752" behindDoc="1" locked="0" layoutInCell="1" allowOverlap="1" wp14:anchorId="5E440720" wp14:editId="72D2510E">
          <wp:simplePos x="0" y="0"/>
          <wp:positionH relativeFrom="column">
            <wp:posOffset>5393055</wp:posOffset>
          </wp:positionH>
          <wp:positionV relativeFrom="paragraph">
            <wp:posOffset>-191135</wp:posOffset>
          </wp:positionV>
          <wp:extent cx="989330" cy="81153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Health Clarence Logo Option 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811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5E5"/>
    <w:multiLevelType w:val="hybridMultilevel"/>
    <w:tmpl w:val="52D4FB2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7C0710E"/>
    <w:multiLevelType w:val="hybridMultilevel"/>
    <w:tmpl w:val="0C6851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975B5"/>
    <w:multiLevelType w:val="hybridMultilevel"/>
    <w:tmpl w:val="BEFC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10748"/>
    <w:multiLevelType w:val="hybridMultilevel"/>
    <w:tmpl w:val="C02C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27A79"/>
    <w:multiLevelType w:val="hybridMultilevel"/>
    <w:tmpl w:val="B73E6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82BB2"/>
    <w:multiLevelType w:val="hybridMultilevel"/>
    <w:tmpl w:val="2F60D1D4"/>
    <w:lvl w:ilvl="0" w:tplc="A01CD8B6">
      <w:start w:val="3"/>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492C74"/>
    <w:multiLevelType w:val="hybridMultilevel"/>
    <w:tmpl w:val="3A86A26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25DC1B70"/>
    <w:multiLevelType w:val="hybridMultilevel"/>
    <w:tmpl w:val="3E8006F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8783707"/>
    <w:multiLevelType w:val="hybridMultilevel"/>
    <w:tmpl w:val="8A10030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36621CA4"/>
    <w:multiLevelType w:val="hybridMultilevel"/>
    <w:tmpl w:val="0F02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E57ED2"/>
    <w:multiLevelType w:val="hybridMultilevel"/>
    <w:tmpl w:val="33A4A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C74EA"/>
    <w:multiLevelType w:val="multilevel"/>
    <w:tmpl w:val="2A520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966817"/>
    <w:multiLevelType w:val="hybridMultilevel"/>
    <w:tmpl w:val="0A54B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740936"/>
    <w:multiLevelType w:val="hybridMultilevel"/>
    <w:tmpl w:val="03786E56"/>
    <w:lvl w:ilvl="0" w:tplc="A01CD8B6">
      <w:start w:val="3"/>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890D11"/>
    <w:multiLevelType w:val="multilevel"/>
    <w:tmpl w:val="ED6E1F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D36CC9"/>
    <w:multiLevelType w:val="hybridMultilevel"/>
    <w:tmpl w:val="A5DE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1793E"/>
    <w:multiLevelType w:val="hybridMultilevel"/>
    <w:tmpl w:val="76D65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D71E7"/>
    <w:multiLevelType w:val="hybridMultilevel"/>
    <w:tmpl w:val="6004F996"/>
    <w:lvl w:ilvl="0" w:tplc="A01CD8B6">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549C20AF"/>
    <w:multiLevelType w:val="multilevel"/>
    <w:tmpl w:val="33FA88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D43D74"/>
    <w:multiLevelType w:val="hybridMultilevel"/>
    <w:tmpl w:val="FC48DE08"/>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5C7E2853"/>
    <w:multiLevelType w:val="hybridMultilevel"/>
    <w:tmpl w:val="8ABE4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8270E"/>
    <w:multiLevelType w:val="hybridMultilevel"/>
    <w:tmpl w:val="00E47EA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797" w:hanging="360"/>
      </w:pPr>
      <w:rPr>
        <w:rFonts w:ascii="Courier New" w:hAnsi="Courier New" w:cs="Courier New" w:hint="default"/>
      </w:rPr>
    </w:lvl>
    <w:lvl w:ilvl="2" w:tplc="0C090005">
      <w:start w:val="1"/>
      <w:numFmt w:val="bullet"/>
      <w:lvlText w:val=""/>
      <w:lvlJc w:val="left"/>
      <w:pPr>
        <w:ind w:left="1517" w:hanging="360"/>
      </w:pPr>
      <w:rPr>
        <w:rFonts w:ascii="Wingdings" w:hAnsi="Wingdings" w:hint="default"/>
      </w:rPr>
    </w:lvl>
    <w:lvl w:ilvl="3" w:tplc="0C090003">
      <w:start w:val="1"/>
      <w:numFmt w:val="bullet"/>
      <w:lvlText w:val="o"/>
      <w:lvlJc w:val="left"/>
      <w:pPr>
        <w:ind w:left="2237" w:hanging="360"/>
      </w:pPr>
      <w:rPr>
        <w:rFonts w:ascii="Courier New" w:hAnsi="Courier New" w:cs="Courier New" w:hint="default"/>
      </w:rPr>
    </w:lvl>
    <w:lvl w:ilvl="4" w:tplc="0C090003">
      <w:start w:val="1"/>
      <w:numFmt w:val="bullet"/>
      <w:lvlText w:val="o"/>
      <w:lvlJc w:val="left"/>
      <w:pPr>
        <w:ind w:left="1210" w:hanging="360"/>
      </w:pPr>
      <w:rPr>
        <w:rFonts w:ascii="Courier New" w:hAnsi="Courier New" w:cs="Courier New" w:hint="default"/>
      </w:rPr>
    </w:lvl>
    <w:lvl w:ilvl="5" w:tplc="0C090005" w:tentative="1">
      <w:start w:val="1"/>
      <w:numFmt w:val="bullet"/>
      <w:lvlText w:val=""/>
      <w:lvlJc w:val="left"/>
      <w:pPr>
        <w:ind w:left="3677" w:hanging="360"/>
      </w:pPr>
      <w:rPr>
        <w:rFonts w:ascii="Wingdings" w:hAnsi="Wingdings" w:hint="default"/>
      </w:rPr>
    </w:lvl>
    <w:lvl w:ilvl="6" w:tplc="0C090001" w:tentative="1">
      <w:start w:val="1"/>
      <w:numFmt w:val="bullet"/>
      <w:lvlText w:val=""/>
      <w:lvlJc w:val="left"/>
      <w:pPr>
        <w:ind w:left="4397" w:hanging="360"/>
      </w:pPr>
      <w:rPr>
        <w:rFonts w:ascii="Symbol" w:hAnsi="Symbol" w:hint="default"/>
      </w:rPr>
    </w:lvl>
    <w:lvl w:ilvl="7" w:tplc="0C090003" w:tentative="1">
      <w:start w:val="1"/>
      <w:numFmt w:val="bullet"/>
      <w:lvlText w:val="o"/>
      <w:lvlJc w:val="left"/>
      <w:pPr>
        <w:ind w:left="5117" w:hanging="360"/>
      </w:pPr>
      <w:rPr>
        <w:rFonts w:ascii="Courier New" w:hAnsi="Courier New" w:cs="Courier New" w:hint="default"/>
      </w:rPr>
    </w:lvl>
    <w:lvl w:ilvl="8" w:tplc="0C090005" w:tentative="1">
      <w:start w:val="1"/>
      <w:numFmt w:val="bullet"/>
      <w:lvlText w:val=""/>
      <w:lvlJc w:val="left"/>
      <w:pPr>
        <w:ind w:left="5837" w:hanging="360"/>
      </w:pPr>
      <w:rPr>
        <w:rFonts w:ascii="Wingdings" w:hAnsi="Wingdings" w:hint="default"/>
      </w:rPr>
    </w:lvl>
  </w:abstractNum>
  <w:abstractNum w:abstractNumId="22" w15:restartNumberingAfterBreak="0">
    <w:nsid w:val="66DF4BA6"/>
    <w:multiLevelType w:val="hybridMultilevel"/>
    <w:tmpl w:val="D548CCD0"/>
    <w:lvl w:ilvl="0" w:tplc="A01CD8B6">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F97170"/>
    <w:multiLevelType w:val="hybridMultilevel"/>
    <w:tmpl w:val="767AB574"/>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4" w15:restartNumberingAfterBreak="0">
    <w:nsid w:val="70704C6A"/>
    <w:multiLevelType w:val="hybridMultilevel"/>
    <w:tmpl w:val="83DE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591BCB"/>
    <w:multiLevelType w:val="hybridMultilevel"/>
    <w:tmpl w:val="CA001432"/>
    <w:lvl w:ilvl="0" w:tplc="0C090003">
      <w:start w:val="1"/>
      <w:numFmt w:val="bullet"/>
      <w:lvlText w:val="o"/>
      <w:lvlJc w:val="left"/>
      <w:pPr>
        <w:ind w:left="863" w:hanging="360"/>
      </w:pPr>
      <w:rPr>
        <w:rFonts w:ascii="Courier New" w:hAnsi="Courier New" w:cs="Courier New"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26" w15:restartNumberingAfterBreak="0">
    <w:nsid w:val="73DD4564"/>
    <w:multiLevelType w:val="multilevel"/>
    <w:tmpl w:val="AA3C48C8"/>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B553A8"/>
    <w:multiLevelType w:val="multilevel"/>
    <w:tmpl w:val="42F06B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7B94A0E"/>
    <w:multiLevelType w:val="hybridMultilevel"/>
    <w:tmpl w:val="6F42D0C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9050DC7"/>
    <w:multiLevelType w:val="hybridMultilevel"/>
    <w:tmpl w:val="F170E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9F0BCF"/>
    <w:multiLevelType w:val="hybridMultilevel"/>
    <w:tmpl w:val="825A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C3413A"/>
    <w:multiLevelType w:val="hybridMultilevel"/>
    <w:tmpl w:val="2DA68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16"/>
  </w:num>
  <w:num w:numId="5">
    <w:abstractNumId w:val="8"/>
  </w:num>
  <w:num w:numId="6">
    <w:abstractNumId w:val="25"/>
  </w:num>
  <w:num w:numId="7">
    <w:abstractNumId w:val="0"/>
  </w:num>
  <w:num w:numId="8">
    <w:abstractNumId w:val="6"/>
  </w:num>
  <w:num w:numId="9">
    <w:abstractNumId w:val="28"/>
  </w:num>
  <w:num w:numId="10">
    <w:abstractNumId w:val="26"/>
  </w:num>
  <w:num w:numId="11">
    <w:abstractNumId w:val="19"/>
  </w:num>
  <w:num w:numId="12">
    <w:abstractNumId w:val="1"/>
  </w:num>
  <w:num w:numId="13">
    <w:abstractNumId w:val="31"/>
  </w:num>
  <w:num w:numId="14">
    <w:abstractNumId w:val="17"/>
  </w:num>
  <w:num w:numId="15">
    <w:abstractNumId w:val="18"/>
  </w:num>
  <w:num w:numId="16">
    <w:abstractNumId w:val="11"/>
  </w:num>
  <w:num w:numId="17">
    <w:abstractNumId w:val="22"/>
  </w:num>
  <w:num w:numId="18">
    <w:abstractNumId w:val="5"/>
  </w:num>
  <w:num w:numId="19">
    <w:abstractNumId w:val="13"/>
  </w:num>
  <w:num w:numId="20">
    <w:abstractNumId w:val="27"/>
  </w:num>
  <w:num w:numId="21">
    <w:abstractNumId w:val="3"/>
  </w:num>
  <w:num w:numId="22">
    <w:abstractNumId w:val="29"/>
  </w:num>
  <w:num w:numId="23">
    <w:abstractNumId w:val="20"/>
  </w:num>
  <w:num w:numId="24">
    <w:abstractNumId w:val="12"/>
  </w:num>
  <w:num w:numId="25">
    <w:abstractNumId w:val="30"/>
  </w:num>
  <w:num w:numId="26">
    <w:abstractNumId w:val="4"/>
  </w:num>
  <w:num w:numId="27">
    <w:abstractNumId w:val="24"/>
  </w:num>
  <w:num w:numId="28">
    <w:abstractNumId w:val="2"/>
  </w:num>
  <w:num w:numId="29">
    <w:abstractNumId w:val="15"/>
  </w:num>
  <w:num w:numId="30">
    <w:abstractNumId w:val="10"/>
  </w:num>
  <w:num w:numId="31">
    <w:abstractNumId w:val="7"/>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6E"/>
    <w:rsid w:val="00016837"/>
    <w:rsid w:val="00020485"/>
    <w:rsid w:val="00020F47"/>
    <w:rsid w:val="0002186D"/>
    <w:rsid w:val="00023567"/>
    <w:rsid w:val="0002785A"/>
    <w:rsid w:val="00043FD7"/>
    <w:rsid w:val="00045F66"/>
    <w:rsid w:val="0005604F"/>
    <w:rsid w:val="00056770"/>
    <w:rsid w:val="00057521"/>
    <w:rsid w:val="00064FB9"/>
    <w:rsid w:val="00065140"/>
    <w:rsid w:val="000659D9"/>
    <w:rsid w:val="0006616A"/>
    <w:rsid w:val="00072544"/>
    <w:rsid w:val="000837A8"/>
    <w:rsid w:val="00087E63"/>
    <w:rsid w:val="000903CB"/>
    <w:rsid w:val="000910AA"/>
    <w:rsid w:val="00091340"/>
    <w:rsid w:val="00092BAF"/>
    <w:rsid w:val="000938A6"/>
    <w:rsid w:val="00095E1E"/>
    <w:rsid w:val="000973B7"/>
    <w:rsid w:val="000A7B36"/>
    <w:rsid w:val="000C139B"/>
    <w:rsid w:val="000D4DA2"/>
    <w:rsid w:val="000D4E42"/>
    <w:rsid w:val="000D608B"/>
    <w:rsid w:val="000F1189"/>
    <w:rsid w:val="000F55D8"/>
    <w:rsid w:val="0010514D"/>
    <w:rsid w:val="001120F5"/>
    <w:rsid w:val="00144AD0"/>
    <w:rsid w:val="0016561E"/>
    <w:rsid w:val="001659E2"/>
    <w:rsid w:val="00176782"/>
    <w:rsid w:val="001851E2"/>
    <w:rsid w:val="001871E3"/>
    <w:rsid w:val="001928B3"/>
    <w:rsid w:val="00192F63"/>
    <w:rsid w:val="001966CB"/>
    <w:rsid w:val="001A0520"/>
    <w:rsid w:val="001B638C"/>
    <w:rsid w:val="001B7600"/>
    <w:rsid w:val="001C0403"/>
    <w:rsid w:val="001D0FDA"/>
    <w:rsid w:val="001D19A3"/>
    <w:rsid w:val="001D65C4"/>
    <w:rsid w:val="001E34C4"/>
    <w:rsid w:val="001E732C"/>
    <w:rsid w:val="001F246D"/>
    <w:rsid w:val="00200EB3"/>
    <w:rsid w:val="00207489"/>
    <w:rsid w:val="00207717"/>
    <w:rsid w:val="002101C6"/>
    <w:rsid w:val="002114C3"/>
    <w:rsid w:val="00220E5A"/>
    <w:rsid w:val="00222E16"/>
    <w:rsid w:val="0023247D"/>
    <w:rsid w:val="00235555"/>
    <w:rsid w:val="00236840"/>
    <w:rsid w:val="00240798"/>
    <w:rsid w:val="00240B2B"/>
    <w:rsid w:val="00240C7F"/>
    <w:rsid w:val="00240FE9"/>
    <w:rsid w:val="00241EF1"/>
    <w:rsid w:val="002460E6"/>
    <w:rsid w:val="00267012"/>
    <w:rsid w:val="002713AA"/>
    <w:rsid w:val="0027506C"/>
    <w:rsid w:val="002774BF"/>
    <w:rsid w:val="00282DDD"/>
    <w:rsid w:val="002A1ADA"/>
    <w:rsid w:val="002A2AF4"/>
    <w:rsid w:val="002A6345"/>
    <w:rsid w:val="002B0BE1"/>
    <w:rsid w:val="002B1B55"/>
    <w:rsid w:val="002B38A9"/>
    <w:rsid w:val="002C21D2"/>
    <w:rsid w:val="002C709C"/>
    <w:rsid w:val="002D0D5B"/>
    <w:rsid w:val="002D16DA"/>
    <w:rsid w:val="002D58D8"/>
    <w:rsid w:val="002D6828"/>
    <w:rsid w:val="002D6971"/>
    <w:rsid w:val="002E2A06"/>
    <w:rsid w:val="002F077E"/>
    <w:rsid w:val="00305CD9"/>
    <w:rsid w:val="0030600D"/>
    <w:rsid w:val="00306378"/>
    <w:rsid w:val="00312264"/>
    <w:rsid w:val="00312E36"/>
    <w:rsid w:val="003150DB"/>
    <w:rsid w:val="003151D2"/>
    <w:rsid w:val="003213C5"/>
    <w:rsid w:val="00323430"/>
    <w:rsid w:val="00325594"/>
    <w:rsid w:val="00327585"/>
    <w:rsid w:val="00336191"/>
    <w:rsid w:val="00341263"/>
    <w:rsid w:val="00346CBA"/>
    <w:rsid w:val="00347F1B"/>
    <w:rsid w:val="0035175F"/>
    <w:rsid w:val="003548F0"/>
    <w:rsid w:val="0035537B"/>
    <w:rsid w:val="00355DD1"/>
    <w:rsid w:val="0037736C"/>
    <w:rsid w:val="0039744E"/>
    <w:rsid w:val="003A1B0A"/>
    <w:rsid w:val="003B71E3"/>
    <w:rsid w:val="003C12BA"/>
    <w:rsid w:val="003D048A"/>
    <w:rsid w:val="003D14DA"/>
    <w:rsid w:val="003E005A"/>
    <w:rsid w:val="003E3E7A"/>
    <w:rsid w:val="003E4842"/>
    <w:rsid w:val="003E7131"/>
    <w:rsid w:val="003F1319"/>
    <w:rsid w:val="003F1A3F"/>
    <w:rsid w:val="00400C84"/>
    <w:rsid w:val="004101DC"/>
    <w:rsid w:val="00411E6E"/>
    <w:rsid w:val="0041310C"/>
    <w:rsid w:val="00413E79"/>
    <w:rsid w:val="00421074"/>
    <w:rsid w:val="004315F9"/>
    <w:rsid w:val="00432552"/>
    <w:rsid w:val="004369F6"/>
    <w:rsid w:val="0044250B"/>
    <w:rsid w:val="0044499A"/>
    <w:rsid w:val="00451567"/>
    <w:rsid w:val="004536BB"/>
    <w:rsid w:val="00454D2B"/>
    <w:rsid w:val="00463380"/>
    <w:rsid w:val="004634B3"/>
    <w:rsid w:val="004735AB"/>
    <w:rsid w:val="00474977"/>
    <w:rsid w:val="00475A7E"/>
    <w:rsid w:val="0049050E"/>
    <w:rsid w:val="004915C7"/>
    <w:rsid w:val="00497752"/>
    <w:rsid w:val="004A5A94"/>
    <w:rsid w:val="004B12C9"/>
    <w:rsid w:val="004B537F"/>
    <w:rsid w:val="004C54AE"/>
    <w:rsid w:val="004C5A48"/>
    <w:rsid w:val="004D27DE"/>
    <w:rsid w:val="004D349C"/>
    <w:rsid w:val="004E2EFE"/>
    <w:rsid w:val="004F351B"/>
    <w:rsid w:val="004F45FE"/>
    <w:rsid w:val="004F4869"/>
    <w:rsid w:val="004F6C7A"/>
    <w:rsid w:val="00501614"/>
    <w:rsid w:val="005048C1"/>
    <w:rsid w:val="00506AE0"/>
    <w:rsid w:val="00512AD1"/>
    <w:rsid w:val="00513C0C"/>
    <w:rsid w:val="00513DB7"/>
    <w:rsid w:val="005201D8"/>
    <w:rsid w:val="00522FED"/>
    <w:rsid w:val="00531D53"/>
    <w:rsid w:val="005572DF"/>
    <w:rsid w:val="0056679D"/>
    <w:rsid w:val="0057424C"/>
    <w:rsid w:val="00577289"/>
    <w:rsid w:val="00580576"/>
    <w:rsid w:val="00583234"/>
    <w:rsid w:val="00583F47"/>
    <w:rsid w:val="00586570"/>
    <w:rsid w:val="00586638"/>
    <w:rsid w:val="00591E5F"/>
    <w:rsid w:val="005A197C"/>
    <w:rsid w:val="005A401C"/>
    <w:rsid w:val="005B5AA5"/>
    <w:rsid w:val="005C1428"/>
    <w:rsid w:val="005C5358"/>
    <w:rsid w:val="005C6A22"/>
    <w:rsid w:val="005D16C7"/>
    <w:rsid w:val="005D5F6E"/>
    <w:rsid w:val="005E3147"/>
    <w:rsid w:val="005E3226"/>
    <w:rsid w:val="005E41A7"/>
    <w:rsid w:val="005F4BE9"/>
    <w:rsid w:val="005F7B9C"/>
    <w:rsid w:val="00601910"/>
    <w:rsid w:val="00607684"/>
    <w:rsid w:val="00621BD5"/>
    <w:rsid w:val="00625CF6"/>
    <w:rsid w:val="0063197E"/>
    <w:rsid w:val="00653B95"/>
    <w:rsid w:val="00656424"/>
    <w:rsid w:val="00662E95"/>
    <w:rsid w:val="00664D23"/>
    <w:rsid w:val="00666045"/>
    <w:rsid w:val="00671975"/>
    <w:rsid w:val="0069021F"/>
    <w:rsid w:val="00694238"/>
    <w:rsid w:val="006947C7"/>
    <w:rsid w:val="006978F1"/>
    <w:rsid w:val="006A0230"/>
    <w:rsid w:val="006A2DA4"/>
    <w:rsid w:val="006A4711"/>
    <w:rsid w:val="006A5F6B"/>
    <w:rsid w:val="006A76EF"/>
    <w:rsid w:val="006B03CE"/>
    <w:rsid w:val="006B738E"/>
    <w:rsid w:val="006B74A9"/>
    <w:rsid w:val="006C2767"/>
    <w:rsid w:val="006C28B0"/>
    <w:rsid w:val="006D0BE9"/>
    <w:rsid w:val="006D270F"/>
    <w:rsid w:val="006E7F5E"/>
    <w:rsid w:val="006F1984"/>
    <w:rsid w:val="006F277A"/>
    <w:rsid w:val="006F2AA0"/>
    <w:rsid w:val="00705256"/>
    <w:rsid w:val="007052A5"/>
    <w:rsid w:val="00707C3D"/>
    <w:rsid w:val="0071510D"/>
    <w:rsid w:val="00722D0B"/>
    <w:rsid w:val="0073095C"/>
    <w:rsid w:val="00736514"/>
    <w:rsid w:val="00740C68"/>
    <w:rsid w:val="00745CD1"/>
    <w:rsid w:val="00745E68"/>
    <w:rsid w:val="0075298C"/>
    <w:rsid w:val="00754F84"/>
    <w:rsid w:val="007550FD"/>
    <w:rsid w:val="007557B5"/>
    <w:rsid w:val="00755AD7"/>
    <w:rsid w:val="0076004F"/>
    <w:rsid w:val="00775399"/>
    <w:rsid w:val="0078272A"/>
    <w:rsid w:val="007844E3"/>
    <w:rsid w:val="00786F73"/>
    <w:rsid w:val="007915CC"/>
    <w:rsid w:val="00794DED"/>
    <w:rsid w:val="00797B5C"/>
    <w:rsid w:val="007A2AD5"/>
    <w:rsid w:val="007A6036"/>
    <w:rsid w:val="007A6A28"/>
    <w:rsid w:val="007B4FD8"/>
    <w:rsid w:val="007C085A"/>
    <w:rsid w:val="007C20A1"/>
    <w:rsid w:val="007C2ABA"/>
    <w:rsid w:val="007C5D02"/>
    <w:rsid w:val="007C7453"/>
    <w:rsid w:val="007D191C"/>
    <w:rsid w:val="007D41E0"/>
    <w:rsid w:val="007E3C8D"/>
    <w:rsid w:val="007E6F90"/>
    <w:rsid w:val="007F21B8"/>
    <w:rsid w:val="007F3D70"/>
    <w:rsid w:val="0080155A"/>
    <w:rsid w:val="00804162"/>
    <w:rsid w:val="00806DDA"/>
    <w:rsid w:val="00816F67"/>
    <w:rsid w:val="00824D73"/>
    <w:rsid w:val="008329C7"/>
    <w:rsid w:val="008421B1"/>
    <w:rsid w:val="008429E1"/>
    <w:rsid w:val="00843345"/>
    <w:rsid w:val="00843615"/>
    <w:rsid w:val="00852E15"/>
    <w:rsid w:val="008539D6"/>
    <w:rsid w:val="008541EA"/>
    <w:rsid w:val="008670BF"/>
    <w:rsid w:val="0087364F"/>
    <w:rsid w:val="00877AF9"/>
    <w:rsid w:val="0088215A"/>
    <w:rsid w:val="008873E2"/>
    <w:rsid w:val="00891817"/>
    <w:rsid w:val="00892353"/>
    <w:rsid w:val="008979AB"/>
    <w:rsid w:val="008A1394"/>
    <w:rsid w:val="008A6463"/>
    <w:rsid w:val="008C0B65"/>
    <w:rsid w:val="008C10FF"/>
    <w:rsid w:val="008C2E36"/>
    <w:rsid w:val="008C59B7"/>
    <w:rsid w:val="008D5BEB"/>
    <w:rsid w:val="008E0D19"/>
    <w:rsid w:val="008E64E0"/>
    <w:rsid w:val="008F765A"/>
    <w:rsid w:val="008F7999"/>
    <w:rsid w:val="009008EF"/>
    <w:rsid w:val="009023E0"/>
    <w:rsid w:val="00904F67"/>
    <w:rsid w:val="00905850"/>
    <w:rsid w:val="009113AF"/>
    <w:rsid w:val="00912B14"/>
    <w:rsid w:val="0092069D"/>
    <w:rsid w:val="0092372F"/>
    <w:rsid w:val="0092664F"/>
    <w:rsid w:val="00930562"/>
    <w:rsid w:val="009331B6"/>
    <w:rsid w:val="009419BE"/>
    <w:rsid w:val="00947B48"/>
    <w:rsid w:val="0096502E"/>
    <w:rsid w:val="0096577F"/>
    <w:rsid w:val="00966049"/>
    <w:rsid w:val="00974A89"/>
    <w:rsid w:val="00974EBC"/>
    <w:rsid w:val="00990D83"/>
    <w:rsid w:val="00994B26"/>
    <w:rsid w:val="009A6A51"/>
    <w:rsid w:val="009A7F3D"/>
    <w:rsid w:val="009B26AB"/>
    <w:rsid w:val="009B2A1C"/>
    <w:rsid w:val="009B2DC1"/>
    <w:rsid w:val="009B7098"/>
    <w:rsid w:val="009C71F0"/>
    <w:rsid w:val="009D3BBE"/>
    <w:rsid w:val="009E3D34"/>
    <w:rsid w:val="009F1121"/>
    <w:rsid w:val="00A02457"/>
    <w:rsid w:val="00A03A4A"/>
    <w:rsid w:val="00A15FED"/>
    <w:rsid w:val="00A204CE"/>
    <w:rsid w:val="00A253B9"/>
    <w:rsid w:val="00A31175"/>
    <w:rsid w:val="00A32CAE"/>
    <w:rsid w:val="00A3761E"/>
    <w:rsid w:val="00A424A9"/>
    <w:rsid w:val="00A478D5"/>
    <w:rsid w:val="00A53F3E"/>
    <w:rsid w:val="00A565CA"/>
    <w:rsid w:val="00A644EB"/>
    <w:rsid w:val="00A738D0"/>
    <w:rsid w:val="00A74B4F"/>
    <w:rsid w:val="00A75EDA"/>
    <w:rsid w:val="00A760E3"/>
    <w:rsid w:val="00A837B1"/>
    <w:rsid w:val="00A849B7"/>
    <w:rsid w:val="00A94CC6"/>
    <w:rsid w:val="00AA18AD"/>
    <w:rsid w:val="00AA4693"/>
    <w:rsid w:val="00AA4AC5"/>
    <w:rsid w:val="00AB326E"/>
    <w:rsid w:val="00AB3EED"/>
    <w:rsid w:val="00AC2849"/>
    <w:rsid w:val="00AC554B"/>
    <w:rsid w:val="00AD2059"/>
    <w:rsid w:val="00AD2A74"/>
    <w:rsid w:val="00AD2ECD"/>
    <w:rsid w:val="00AD5221"/>
    <w:rsid w:val="00AD60E4"/>
    <w:rsid w:val="00AD724B"/>
    <w:rsid w:val="00AE08BE"/>
    <w:rsid w:val="00AE4F33"/>
    <w:rsid w:val="00AF119B"/>
    <w:rsid w:val="00B01631"/>
    <w:rsid w:val="00B025B9"/>
    <w:rsid w:val="00B220D8"/>
    <w:rsid w:val="00B2327A"/>
    <w:rsid w:val="00B243ED"/>
    <w:rsid w:val="00B274A9"/>
    <w:rsid w:val="00B31090"/>
    <w:rsid w:val="00B31A55"/>
    <w:rsid w:val="00B34AE5"/>
    <w:rsid w:val="00B418AE"/>
    <w:rsid w:val="00B50068"/>
    <w:rsid w:val="00B51C4D"/>
    <w:rsid w:val="00B53567"/>
    <w:rsid w:val="00B53B36"/>
    <w:rsid w:val="00B77E6E"/>
    <w:rsid w:val="00B816EE"/>
    <w:rsid w:val="00B91171"/>
    <w:rsid w:val="00B97BAB"/>
    <w:rsid w:val="00BA6415"/>
    <w:rsid w:val="00BB7B24"/>
    <w:rsid w:val="00BC01F0"/>
    <w:rsid w:val="00BC0C5A"/>
    <w:rsid w:val="00BC0F28"/>
    <w:rsid w:val="00BC1C7E"/>
    <w:rsid w:val="00BD5FC0"/>
    <w:rsid w:val="00BD6015"/>
    <w:rsid w:val="00BD7E08"/>
    <w:rsid w:val="00BE1D52"/>
    <w:rsid w:val="00BE3586"/>
    <w:rsid w:val="00BE44F4"/>
    <w:rsid w:val="00BE4C5D"/>
    <w:rsid w:val="00BE5A9A"/>
    <w:rsid w:val="00BF048B"/>
    <w:rsid w:val="00BF51CF"/>
    <w:rsid w:val="00C00690"/>
    <w:rsid w:val="00C06E4D"/>
    <w:rsid w:val="00C1390F"/>
    <w:rsid w:val="00C23DA9"/>
    <w:rsid w:val="00C341E6"/>
    <w:rsid w:val="00C34E03"/>
    <w:rsid w:val="00C36E19"/>
    <w:rsid w:val="00C401DB"/>
    <w:rsid w:val="00C422D2"/>
    <w:rsid w:val="00C445DA"/>
    <w:rsid w:val="00C46DE9"/>
    <w:rsid w:val="00C51F37"/>
    <w:rsid w:val="00C529C0"/>
    <w:rsid w:val="00C53E33"/>
    <w:rsid w:val="00C55BDB"/>
    <w:rsid w:val="00C60554"/>
    <w:rsid w:val="00C62B46"/>
    <w:rsid w:val="00C657C5"/>
    <w:rsid w:val="00C71A75"/>
    <w:rsid w:val="00C81A34"/>
    <w:rsid w:val="00C841F7"/>
    <w:rsid w:val="00CA0E6D"/>
    <w:rsid w:val="00CA186B"/>
    <w:rsid w:val="00CA323E"/>
    <w:rsid w:val="00CA4195"/>
    <w:rsid w:val="00CA48F2"/>
    <w:rsid w:val="00CB07DC"/>
    <w:rsid w:val="00CC0162"/>
    <w:rsid w:val="00CC15D3"/>
    <w:rsid w:val="00CC4AE4"/>
    <w:rsid w:val="00CD0A5C"/>
    <w:rsid w:val="00CD72ED"/>
    <w:rsid w:val="00CE5598"/>
    <w:rsid w:val="00CF4387"/>
    <w:rsid w:val="00D07164"/>
    <w:rsid w:val="00D135F2"/>
    <w:rsid w:val="00D32AAE"/>
    <w:rsid w:val="00D37C82"/>
    <w:rsid w:val="00D4271D"/>
    <w:rsid w:val="00D75DD9"/>
    <w:rsid w:val="00D80CA4"/>
    <w:rsid w:val="00D81B9F"/>
    <w:rsid w:val="00D86802"/>
    <w:rsid w:val="00D909FF"/>
    <w:rsid w:val="00D93501"/>
    <w:rsid w:val="00D964E9"/>
    <w:rsid w:val="00DA0ECD"/>
    <w:rsid w:val="00DB07AE"/>
    <w:rsid w:val="00DB4E01"/>
    <w:rsid w:val="00DC0072"/>
    <w:rsid w:val="00DC3247"/>
    <w:rsid w:val="00DC48A9"/>
    <w:rsid w:val="00DD2DC0"/>
    <w:rsid w:val="00DD492F"/>
    <w:rsid w:val="00DD59D2"/>
    <w:rsid w:val="00DE2CAE"/>
    <w:rsid w:val="00DE5AB5"/>
    <w:rsid w:val="00DF54A6"/>
    <w:rsid w:val="00E01236"/>
    <w:rsid w:val="00E04B61"/>
    <w:rsid w:val="00E04BF5"/>
    <w:rsid w:val="00E07D77"/>
    <w:rsid w:val="00E1082A"/>
    <w:rsid w:val="00E109C1"/>
    <w:rsid w:val="00E16AA8"/>
    <w:rsid w:val="00E21763"/>
    <w:rsid w:val="00E22AFA"/>
    <w:rsid w:val="00E27E66"/>
    <w:rsid w:val="00E458B5"/>
    <w:rsid w:val="00E510BB"/>
    <w:rsid w:val="00E514F1"/>
    <w:rsid w:val="00E53DC2"/>
    <w:rsid w:val="00E55AA2"/>
    <w:rsid w:val="00E67D97"/>
    <w:rsid w:val="00E727F4"/>
    <w:rsid w:val="00E84669"/>
    <w:rsid w:val="00E93505"/>
    <w:rsid w:val="00E957C9"/>
    <w:rsid w:val="00EA2020"/>
    <w:rsid w:val="00EA7D9D"/>
    <w:rsid w:val="00EB2980"/>
    <w:rsid w:val="00EB5D3F"/>
    <w:rsid w:val="00EC3B9C"/>
    <w:rsid w:val="00EC508B"/>
    <w:rsid w:val="00EC6205"/>
    <w:rsid w:val="00ED3D3D"/>
    <w:rsid w:val="00ED55E6"/>
    <w:rsid w:val="00ED5AB3"/>
    <w:rsid w:val="00EE64F2"/>
    <w:rsid w:val="00EF5463"/>
    <w:rsid w:val="00F26BB0"/>
    <w:rsid w:val="00F319DA"/>
    <w:rsid w:val="00F352D4"/>
    <w:rsid w:val="00F35711"/>
    <w:rsid w:val="00F47B23"/>
    <w:rsid w:val="00F50692"/>
    <w:rsid w:val="00F72ABF"/>
    <w:rsid w:val="00F74751"/>
    <w:rsid w:val="00F83EFC"/>
    <w:rsid w:val="00FA6048"/>
    <w:rsid w:val="00FB1DD4"/>
    <w:rsid w:val="00FB3162"/>
    <w:rsid w:val="00FB6172"/>
    <w:rsid w:val="00FB79B3"/>
    <w:rsid w:val="00FC5287"/>
    <w:rsid w:val="00FC5815"/>
    <w:rsid w:val="00FC592C"/>
    <w:rsid w:val="00FC729E"/>
    <w:rsid w:val="00FD0D6E"/>
    <w:rsid w:val="00FD3795"/>
    <w:rsid w:val="00FD62FA"/>
    <w:rsid w:val="00FE2CAC"/>
    <w:rsid w:val="00FE4138"/>
    <w:rsid w:val="00FE4C58"/>
    <w:rsid w:val="00FF3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AACC372-73DE-4FAD-8806-7F79EE8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BDB"/>
    <w:pPr>
      <w:keepNext/>
      <w:keepLines/>
      <w:spacing w:after="840"/>
      <w:outlineLvl w:val="0"/>
    </w:pPr>
    <w:rPr>
      <w:rFonts w:ascii="Century Gothic" w:eastAsiaTheme="majorEastAsia" w:hAnsi="Century Gothic" w:cstheme="majorBidi"/>
      <w:bCs/>
      <w:color w:val="FFFFFF" w:themeColor="background1"/>
      <w:sz w:val="52"/>
      <w:szCs w:val="28"/>
    </w:rPr>
  </w:style>
  <w:style w:type="paragraph" w:styleId="Heading2">
    <w:name w:val="heading 2"/>
    <w:basedOn w:val="Normal"/>
    <w:next w:val="Normal"/>
    <w:link w:val="Heading2Char"/>
    <w:uiPriority w:val="9"/>
    <w:unhideWhenUsed/>
    <w:qFormat/>
    <w:rsid w:val="005D16C7"/>
    <w:pPr>
      <w:keepNext/>
      <w:keepLines/>
      <w:spacing w:after="120"/>
      <w:outlineLvl w:val="1"/>
    </w:pPr>
    <w:rPr>
      <w:rFonts w:ascii="Century Gothic" w:eastAsiaTheme="majorEastAsia" w:hAnsi="Century Gothic" w:cstheme="majorBidi"/>
      <w:bCs/>
      <w:color w:val="808080" w:themeColor="background1" w:themeShade="80"/>
      <w:sz w:val="28"/>
      <w:szCs w:val="26"/>
    </w:rPr>
  </w:style>
  <w:style w:type="paragraph" w:styleId="Heading3">
    <w:name w:val="heading 3"/>
    <w:basedOn w:val="Normal"/>
    <w:next w:val="Normal"/>
    <w:link w:val="Heading3Char"/>
    <w:uiPriority w:val="9"/>
    <w:unhideWhenUsed/>
    <w:qFormat/>
    <w:rsid w:val="00707C3D"/>
    <w:pPr>
      <w:keepNext/>
      <w:keepLines/>
      <w:spacing w:before="200" w:after="120"/>
      <w:outlineLvl w:val="2"/>
    </w:pPr>
    <w:rPr>
      <w:rFonts w:ascii="Century Gothic" w:eastAsiaTheme="majorEastAsia" w:hAnsi="Century Gothic"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6E"/>
  </w:style>
  <w:style w:type="paragraph" w:styleId="Footer">
    <w:name w:val="footer"/>
    <w:basedOn w:val="Normal"/>
    <w:link w:val="FooterChar"/>
    <w:uiPriority w:val="99"/>
    <w:unhideWhenUsed/>
    <w:rsid w:val="00B7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6E"/>
  </w:style>
  <w:style w:type="paragraph" w:styleId="BalloonText">
    <w:name w:val="Balloon Text"/>
    <w:basedOn w:val="Normal"/>
    <w:link w:val="BalloonTextChar"/>
    <w:uiPriority w:val="99"/>
    <w:semiHidden/>
    <w:unhideWhenUsed/>
    <w:rsid w:val="00B7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6E"/>
    <w:rPr>
      <w:rFonts w:ascii="Tahoma" w:hAnsi="Tahoma" w:cs="Tahoma"/>
      <w:sz w:val="16"/>
      <w:szCs w:val="16"/>
    </w:rPr>
  </w:style>
  <w:style w:type="character" w:customStyle="1" w:styleId="Heading1Char">
    <w:name w:val="Heading 1 Char"/>
    <w:basedOn w:val="DefaultParagraphFont"/>
    <w:link w:val="Heading1"/>
    <w:uiPriority w:val="9"/>
    <w:rsid w:val="00C55BDB"/>
    <w:rPr>
      <w:rFonts w:ascii="Century Gothic" w:eastAsiaTheme="majorEastAsia" w:hAnsi="Century Gothic" w:cstheme="majorBidi"/>
      <w:bCs/>
      <w:color w:val="FFFFFF" w:themeColor="background1"/>
      <w:sz w:val="52"/>
      <w:szCs w:val="28"/>
    </w:rPr>
  </w:style>
  <w:style w:type="paragraph" w:styleId="TOCHeading">
    <w:name w:val="TOC Heading"/>
    <w:basedOn w:val="Heading1"/>
    <w:next w:val="Normal"/>
    <w:uiPriority w:val="39"/>
    <w:unhideWhenUsed/>
    <w:qFormat/>
    <w:rsid w:val="006B03CE"/>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087E63"/>
    <w:pPr>
      <w:tabs>
        <w:tab w:val="right" w:leader="dot" w:pos="9736"/>
      </w:tabs>
      <w:spacing w:before="240" w:after="0"/>
    </w:pPr>
  </w:style>
  <w:style w:type="character" w:styleId="Hyperlink">
    <w:name w:val="Hyperlink"/>
    <w:basedOn w:val="DefaultParagraphFont"/>
    <w:uiPriority w:val="99"/>
    <w:unhideWhenUsed/>
    <w:rsid w:val="006B03CE"/>
    <w:rPr>
      <w:color w:val="0000FF" w:themeColor="hyperlink"/>
      <w:u w:val="single"/>
    </w:rPr>
  </w:style>
  <w:style w:type="character" w:customStyle="1" w:styleId="Heading2Char">
    <w:name w:val="Heading 2 Char"/>
    <w:basedOn w:val="DefaultParagraphFont"/>
    <w:link w:val="Heading2"/>
    <w:uiPriority w:val="9"/>
    <w:rsid w:val="005D16C7"/>
    <w:rPr>
      <w:rFonts w:ascii="Century Gothic" w:eastAsiaTheme="majorEastAsia" w:hAnsi="Century Gothic" w:cstheme="majorBidi"/>
      <w:bCs/>
      <w:color w:val="808080" w:themeColor="background1" w:themeShade="80"/>
      <w:sz w:val="28"/>
      <w:szCs w:val="26"/>
    </w:rPr>
  </w:style>
  <w:style w:type="paragraph" w:styleId="TOC2">
    <w:name w:val="toc 2"/>
    <w:basedOn w:val="Normal"/>
    <w:next w:val="Normal"/>
    <w:autoRedefine/>
    <w:uiPriority w:val="39"/>
    <w:unhideWhenUsed/>
    <w:rsid w:val="00C55BDB"/>
    <w:pPr>
      <w:tabs>
        <w:tab w:val="right" w:leader="dot" w:pos="9736"/>
      </w:tabs>
      <w:spacing w:after="240"/>
      <w:ind w:left="220"/>
    </w:pPr>
  </w:style>
  <w:style w:type="paragraph" w:styleId="EndnoteText">
    <w:name w:val="endnote text"/>
    <w:basedOn w:val="Normal"/>
    <w:link w:val="EndnoteTextChar"/>
    <w:uiPriority w:val="99"/>
    <w:semiHidden/>
    <w:unhideWhenUsed/>
    <w:rsid w:val="001F24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46D"/>
    <w:rPr>
      <w:sz w:val="20"/>
      <w:szCs w:val="20"/>
    </w:rPr>
  </w:style>
  <w:style w:type="character" w:styleId="EndnoteReference">
    <w:name w:val="endnote reference"/>
    <w:basedOn w:val="DefaultParagraphFont"/>
    <w:uiPriority w:val="99"/>
    <w:semiHidden/>
    <w:unhideWhenUsed/>
    <w:rsid w:val="001F246D"/>
    <w:rPr>
      <w:vertAlign w:val="superscript"/>
    </w:rPr>
  </w:style>
  <w:style w:type="paragraph" w:styleId="FootnoteText">
    <w:name w:val="footnote text"/>
    <w:basedOn w:val="Normal"/>
    <w:link w:val="FootnoteTextChar"/>
    <w:uiPriority w:val="99"/>
    <w:semiHidden/>
    <w:unhideWhenUsed/>
    <w:rsid w:val="001F2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46D"/>
    <w:rPr>
      <w:sz w:val="20"/>
      <w:szCs w:val="20"/>
    </w:rPr>
  </w:style>
  <w:style w:type="character" w:styleId="FootnoteReference">
    <w:name w:val="footnote reference"/>
    <w:basedOn w:val="DefaultParagraphFont"/>
    <w:uiPriority w:val="99"/>
    <w:semiHidden/>
    <w:unhideWhenUsed/>
    <w:rsid w:val="001F246D"/>
    <w:rPr>
      <w:vertAlign w:val="superscript"/>
    </w:rPr>
  </w:style>
  <w:style w:type="paragraph" w:styleId="ListParagraph">
    <w:name w:val="List Paragraph"/>
    <w:basedOn w:val="Normal"/>
    <w:uiPriority w:val="34"/>
    <w:qFormat/>
    <w:rsid w:val="00C529C0"/>
    <w:pPr>
      <w:ind w:left="720"/>
      <w:contextualSpacing/>
    </w:pPr>
  </w:style>
  <w:style w:type="character" w:customStyle="1" w:styleId="Heading3Char">
    <w:name w:val="Heading 3 Char"/>
    <w:basedOn w:val="DefaultParagraphFont"/>
    <w:link w:val="Heading3"/>
    <w:uiPriority w:val="9"/>
    <w:rsid w:val="00707C3D"/>
    <w:rPr>
      <w:rFonts w:ascii="Century Gothic" w:eastAsiaTheme="majorEastAsia" w:hAnsi="Century Gothic" w:cstheme="majorBidi"/>
      <w:bCs/>
    </w:rPr>
  </w:style>
  <w:style w:type="paragraph" w:customStyle="1" w:styleId="Default">
    <w:name w:val="Default"/>
    <w:rsid w:val="00625C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E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DE5A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FC592C"/>
    <w:pPr>
      <w:spacing w:after="100"/>
      <w:ind w:left="440"/>
    </w:pPr>
  </w:style>
  <w:style w:type="character" w:styleId="CommentReference">
    <w:name w:val="annotation reference"/>
    <w:basedOn w:val="DefaultParagraphFont"/>
    <w:uiPriority w:val="99"/>
    <w:semiHidden/>
    <w:unhideWhenUsed/>
    <w:rsid w:val="00192F63"/>
    <w:rPr>
      <w:sz w:val="16"/>
      <w:szCs w:val="16"/>
    </w:rPr>
  </w:style>
  <w:style w:type="paragraph" w:styleId="CommentText">
    <w:name w:val="annotation text"/>
    <w:basedOn w:val="Normal"/>
    <w:link w:val="CommentTextChar"/>
    <w:uiPriority w:val="99"/>
    <w:semiHidden/>
    <w:unhideWhenUsed/>
    <w:rsid w:val="00192F63"/>
    <w:pPr>
      <w:spacing w:line="240" w:lineRule="auto"/>
    </w:pPr>
    <w:rPr>
      <w:sz w:val="20"/>
      <w:szCs w:val="20"/>
    </w:rPr>
  </w:style>
  <w:style w:type="character" w:customStyle="1" w:styleId="CommentTextChar">
    <w:name w:val="Comment Text Char"/>
    <w:basedOn w:val="DefaultParagraphFont"/>
    <w:link w:val="CommentText"/>
    <w:uiPriority w:val="99"/>
    <w:semiHidden/>
    <w:rsid w:val="00192F63"/>
    <w:rPr>
      <w:sz w:val="20"/>
      <w:szCs w:val="20"/>
    </w:rPr>
  </w:style>
  <w:style w:type="paragraph" w:styleId="CommentSubject">
    <w:name w:val="annotation subject"/>
    <w:basedOn w:val="CommentText"/>
    <w:next w:val="CommentText"/>
    <w:link w:val="CommentSubjectChar"/>
    <w:uiPriority w:val="99"/>
    <w:semiHidden/>
    <w:unhideWhenUsed/>
    <w:rsid w:val="00192F63"/>
    <w:rPr>
      <w:b/>
      <w:bCs/>
    </w:rPr>
  </w:style>
  <w:style w:type="character" w:customStyle="1" w:styleId="CommentSubjectChar">
    <w:name w:val="Comment Subject Char"/>
    <w:basedOn w:val="CommentTextChar"/>
    <w:link w:val="CommentSubject"/>
    <w:uiPriority w:val="99"/>
    <w:semiHidden/>
    <w:rsid w:val="00192F63"/>
    <w:rPr>
      <w:b/>
      <w:bCs/>
      <w:sz w:val="20"/>
      <w:szCs w:val="20"/>
    </w:rPr>
  </w:style>
  <w:style w:type="paragraph" w:styleId="Title">
    <w:name w:val="Title"/>
    <w:basedOn w:val="Normal"/>
    <w:next w:val="Normal"/>
    <w:link w:val="TitleChar"/>
    <w:uiPriority w:val="10"/>
    <w:qFormat/>
    <w:rsid w:val="00AA18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8AD"/>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7C08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fontstyle01">
    <w:name w:val="fontstyle01"/>
    <w:basedOn w:val="DefaultParagraphFont"/>
    <w:rsid w:val="00E67D97"/>
    <w:rPr>
      <w:rFonts w:ascii="Calibri" w:hAnsi="Calibri" w:hint="default"/>
      <w:b w:val="0"/>
      <w:bCs w:val="0"/>
      <w:i w:val="0"/>
      <w:iCs w:val="0"/>
      <w:color w:val="000000"/>
      <w:sz w:val="22"/>
      <w:szCs w:val="22"/>
    </w:rPr>
  </w:style>
  <w:style w:type="character" w:customStyle="1" w:styleId="object">
    <w:name w:val="object"/>
    <w:basedOn w:val="DefaultParagraphFont"/>
    <w:rsid w:val="0009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8982">
      <w:bodyDiv w:val="1"/>
      <w:marLeft w:val="0"/>
      <w:marRight w:val="0"/>
      <w:marTop w:val="0"/>
      <w:marBottom w:val="0"/>
      <w:divBdr>
        <w:top w:val="none" w:sz="0" w:space="0" w:color="auto"/>
        <w:left w:val="none" w:sz="0" w:space="0" w:color="auto"/>
        <w:bottom w:val="none" w:sz="0" w:space="0" w:color="auto"/>
        <w:right w:val="none" w:sz="0" w:space="0" w:color="auto"/>
      </w:divBdr>
    </w:div>
    <w:div w:id="698707063">
      <w:bodyDiv w:val="1"/>
      <w:marLeft w:val="0"/>
      <w:marRight w:val="0"/>
      <w:marTop w:val="0"/>
      <w:marBottom w:val="0"/>
      <w:divBdr>
        <w:top w:val="none" w:sz="0" w:space="0" w:color="auto"/>
        <w:left w:val="none" w:sz="0" w:space="0" w:color="auto"/>
        <w:bottom w:val="none" w:sz="0" w:space="0" w:color="auto"/>
        <w:right w:val="none" w:sz="0" w:space="0" w:color="auto"/>
      </w:divBdr>
    </w:div>
    <w:div w:id="1270162243">
      <w:bodyDiv w:val="1"/>
      <w:marLeft w:val="0"/>
      <w:marRight w:val="0"/>
      <w:marTop w:val="0"/>
      <w:marBottom w:val="0"/>
      <w:divBdr>
        <w:top w:val="none" w:sz="0" w:space="0" w:color="auto"/>
        <w:left w:val="none" w:sz="0" w:space="0" w:color="auto"/>
        <w:bottom w:val="none" w:sz="0" w:space="0" w:color="auto"/>
        <w:right w:val="none" w:sz="0" w:space="0" w:color="auto"/>
      </w:divBdr>
    </w:div>
    <w:div w:id="1386834370">
      <w:bodyDiv w:val="1"/>
      <w:marLeft w:val="0"/>
      <w:marRight w:val="0"/>
      <w:marTop w:val="0"/>
      <w:marBottom w:val="0"/>
      <w:divBdr>
        <w:top w:val="none" w:sz="0" w:space="0" w:color="auto"/>
        <w:left w:val="none" w:sz="0" w:space="0" w:color="auto"/>
        <w:bottom w:val="none" w:sz="0" w:space="0" w:color="auto"/>
        <w:right w:val="none" w:sz="0" w:space="0" w:color="auto"/>
      </w:divBdr>
    </w:div>
    <w:div w:id="1417744561">
      <w:bodyDiv w:val="1"/>
      <w:marLeft w:val="0"/>
      <w:marRight w:val="0"/>
      <w:marTop w:val="0"/>
      <w:marBottom w:val="0"/>
      <w:divBdr>
        <w:top w:val="none" w:sz="0" w:space="0" w:color="auto"/>
        <w:left w:val="none" w:sz="0" w:space="0" w:color="auto"/>
        <w:bottom w:val="none" w:sz="0" w:space="0" w:color="auto"/>
        <w:right w:val="none" w:sz="0" w:space="0" w:color="auto"/>
      </w:divBdr>
    </w:div>
    <w:div w:id="2107650485">
      <w:bodyDiv w:val="1"/>
      <w:marLeft w:val="0"/>
      <w:marRight w:val="0"/>
      <w:marTop w:val="0"/>
      <w:marBottom w:val="0"/>
      <w:divBdr>
        <w:top w:val="none" w:sz="0" w:space="0" w:color="auto"/>
        <w:left w:val="none" w:sz="0" w:space="0" w:color="auto"/>
        <w:bottom w:val="none" w:sz="0" w:space="0" w:color="auto"/>
        <w:right w:val="none" w:sz="0" w:space="0" w:color="auto"/>
      </w:divBdr>
    </w:div>
    <w:div w:id="2121295784">
      <w:bodyDiv w:val="1"/>
      <w:marLeft w:val="0"/>
      <w:marRight w:val="0"/>
      <w:marTop w:val="0"/>
      <w:marBottom w:val="0"/>
      <w:divBdr>
        <w:top w:val="none" w:sz="0" w:space="0" w:color="auto"/>
        <w:left w:val="none" w:sz="0" w:space="0" w:color="auto"/>
        <w:bottom w:val="none" w:sz="0" w:space="0" w:color="auto"/>
        <w:right w:val="none" w:sz="0" w:space="0" w:color="auto"/>
      </w:divBdr>
    </w:div>
    <w:div w:id="21459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cobs@crane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EECDCFC-272B-4CDE-A63E-3B906085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Healthy North Coast LTD</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wpannach</dc:creator>
  <cp:lastModifiedBy>Our Healthy Clarence</cp:lastModifiedBy>
  <cp:revision>4</cp:revision>
  <cp:lastPrinted>2017-02-22T04:10:00Z</cp:lastPrinted>
  <dcterms:created xsi:type="dcterms:W3CDTF">2018-05-04T03:33:00Z</dcterms:created>
  <dcterms:modified xsi:type="dcterms:W3CDTF">2018-05-08T03:39:00Z</dcterms:modified>
</cp:coreProperties>
</file>