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67" w:rsidRPr="007E6943" w:rsidRDefault="00AE7B67" w:rsidP="00AE7B67">
      <w:pPr>
        <w:spacing w:after="0" w:line="240" w:lineRule="auto"/>
        <w:jc w:val="center"/>
        <w:rPr>
          <w:b/>
          <w:noProof/>
        </w:rPr>
      </w:pPr>
      <w:bookmarkStart w:id="0" w:name="_GoBack"/>
      <w:bookmarkEnd w:id="0"/>
      <w:r w:rsidRPr="007E6943">
        <w:rPr>
          <w:b/>
          <w:noProof/>
          <w:lang w:eastAsia="en-AU"/>
        </w:rPr>
        <w:drawing>
          <wp:inline distT="0" distB="0" distL="0" distR="0">
            <wp:extent cx="1304925" cy="1073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1073150"/>
                    </a:xfrm>
                    <a:prstGeom prst="rect">
                      <a:avLst/>
                    </a:prstGeom>
                    <a:noFill/>
                  </pic:spPr>
                </pic:pic>
              </a:graphicData>
            </a:graphic>
          </wp:inline>
        </w:drawing>
      </w:r>
    </w:p>
    <w:p w:rsidR="00AE7B67" w:rsidRDefault="00AE7B67" w:rsidP="00AE7B67">
      <w:pPr>
        <w:spacing w:after="0" w:line="240" w:lineRule="auto"/>
        <w:jc w:val="center"/>
        <w:rPr>
          <w:b/>
          <w:noProof/>
        </w:rPr>
      </w:pPr>
      <w:r w:rsidRPr="007E6943">
        <w:rPr>
          <w:b/>
          <w:noProof/>
        </w:rPr>
        <w:t>Our Heal</w:t>
      </w:r>
      <w:r w:rsidR="006217C4">
        <w:rPr>
          <w:b/>
          <w:noProof/>
        </w:rPr>
        <w:t xml:space="preserve">thy Clarence Steering Committee </w:t>
      </w:r>
    </w:p>
    <w:p w:rsidR="00A10777" w:rsidRPr="00A10777" w:rsidRDefault="00A10777" w:rsidP="00A10777">
      <w:pPr>
        <w:spacing w:after="0" w:line="240" w:lineRule="auto"/>
        <w:jc w:val="center"/>
        <w:rPr>
          <w:b/>
          <w:noProof/>
        </w:rPr>
      </w:pPr>
      <w:r w:rsidRPr="00A10777">
        <w:rPr>
          <w:b/>
          <w:noProof/>
        </w:rPr>
        <w:t>Friday 13th March, 2020</w:t>
      </w:r>
    </w:p>
    <w:p w:rsidR="00A10777" w:rsidRPr="007E6943" w:rsidRDefault="00FA78D7" w:rsidP="00A10777">
      <w:pPr>
        <w:spacing w:after="0" w:line="240" w:lineRule="auto"/>
        <w:jc w:val="center"/>
        <w:rPr>
          <w:b/>
          <w:noProof/>
        </w:rPr>
      </w:pPr>
      <w:r>
        <w:rPr>
          <w:b/>
          <w:noProof/>
        </w:rPr>
        <w:t>Time: 10.00am to 3p</w:t>
      </w:r>
      <w:r w:rsidR="00A10777" w:rsidRPr="00A10777">
        <w:rPr>
          <w:b/>
          <w:noProof/>
        </w:rPr>
        <w:t>m</w:t>
      </w:r>
    </w:p>
    <w:p w:rsidR="00AE7B67" w:rsidRDefault="00AE7B67" w:rsidP="00AE7B67">
      <w:pPr>
        <w:spacing w:after="0" w:line="240" w:lineRule="auto"/>
        <w:jc w:val="center"/>
        <w:rPr>
          <w:b/>
          <w:noProof/>
        </w:rPr>
      </w:pPr>
      <w:r w:rsidRPr="007E6943">
        <w:rPr>
          <w:b/>
          <w:noProof/>
        </w:rPr>
        <w:t>Meeting Minutes</w:t>
      </w:r>
    </w:p>
    <w:p w:rsidR="00AE7B67" w:rsidRPr="004A3A29" w:rsidRDefault="004A3A29" w:rsidP="004A3A29">
      <w:pPr>
        <w:spacing w:after="0" w:line="240" w:lineRule="auto"/>
        <w:jc w:val="center"/>
        <w:rPr>
          <w:b/>
          <w:noProof/>
        </w:rPr>
      </w:pPr>
      <w:r w:rsidRPr="004A3A29">
        <w:rPr>
          <w:b/>
          <w:noProof/>
        </w:rPr>
        <w:t>CRANES Meeting Room, 11 Kemp Street, Grafton</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13325"/>
      </w:tblGrid>
      <w:tr w:rsidR="00AE7B67" w:rsidRPr="00C1025F" w:rsidTr="00476FAA">
        <w:trPr>
          <w:trHeight w:val="480"/>
        </w:trPr>
        <w:tc>
          <w:tcPr>
            <w:tcW w:w="1838" w:type="dxa"/>
          </w:tcPr>
          <w:p w:rsidR="00AE7B67" w:rsidRPr="00C1025F" w:rsidRDefault="00AE7B67" w:rsidP="00AE7B67">
            <w:pPr>
              <w:spacing w:before="120" w:after="240" w:line="240" w:lineRule="auto"/>
              <w:rPr>
                <w:rFonts w:eastAsia="Times New Roman" w:cs="Times New Roman"/>
                <w:b/>
                <w:sz w:val="24"/>
                <w:szCs w:val="24"/>
              </w:rPr>
            </w:pPr>
            <w:r w:rsidRPr="00C1025F">
              <w:rPr>
                <w:rFonts w:eastAsia="Times New Roman" w:cs="Times New Roman"/>
                <w:b/>
                <w:sz w:val="24"/>
                <w:szCs w:val="24"/>
              </w:rPr>
              <w:t>Present:</w:t>
            </w:r>
          </w:p>
        </w:tc>
        <w:tc>
          <w:tcPr>
            <w:tcW w:w="13325" w:type="dxa"/>
          </w:tcPr>
          <w:p w:rsidR="008077BE" w:rsidRPr="00C1025F" w:rsidRDefault="00C52C23" w:rsidP="00AB47DD">
            <w:pPr>
              <w:spacing w:before="120" w:after="240" w:line="240" w:lineRule="auto"/>
              <w:rPr>
                <w:rFonts w:eastAsia="Times New Roman" w:cs="Times New Roman"/>
                <w:sz w:val="24"/>
                <w:szCs w:val="24"/>
              </w:rPr>
            </w:pPr>
            <w:r>
              <w:rPr>
                <w:rFonts w:eastAsia="Times New Roman" w:cs="Times New Roman"/>
                <w:sz w:val="24"/>
                <w:szCs w:val="24"/>
              </w:rPr>
              <w:t xml:space="preserve">Martin McGrath, Daniel Becker, </w:t>
            </w:r>
            <w:r w:rsidR="004F0F13">
              <w:rPr>
                <w:rFonts w:eastAsia="Times New Roman" w:cs="Times New Roman"/>
                <w:sz w:val="24"/>
                <w:szCs w:val="24"/>
              </w:rPr>
              <w:t xml:space="preserve">Susan Howland, Dan Griffin, </w:t>
            </w:r>
            <w:proofErr w:type="spellStart"/>
            <w:r w:rsidR="004F0F13">
              <w:rPr>
                <w:rFonts w:eastAsia="Times New Roman" w:cs="Times New Roman"/>
                <w:sz w:val="24"/>
                <w:szCs w:val="24"/>
              </w:rPr>
              <w:t>Miko</w:t>
            </w:r>
            <w:proofErr w:type="spellEnd"/>
            <w:r w:rsidR="004F0F13">
              <w:rPr>
                <w:rFonts w:eastAsia="Times New Roman" w:cs="Times New Roman"/>
                <w:sz w:val="24"/>
                <w:szCs w:val="24"/>
              </w:rPr>
              <w:t xml:space="preserve"> Smith, </w:t>
            </w:r>
            <w:proofErr w:type="spellStart"/>
            <w:r w:rsidR="004F0F13">
              <w:rPr>
                <w:rFonts w:eastAsia="Times New Roman" w:cs="Times New Roman"/>
                <w:sz w:val="24"/>
                <w:szCs w:val="24"/>
              </w:rPr>
              <w:t>Debrah</w:t>
            </w:r>
            <w:proofErr w:type="spellEnd"/>
            <w:r w:rsidR="004F0F13">
              <w:rPr>
                <w:rFonts w:eastAsia="Times New Roman" w:cs="Times New Roman"/>
                <w:sz w:val="24"/>
                <w:szCs w:val="24"/>
              </w:rPr>
              <w:t xml:space="preserve"> Novak, Steven Jenner, Mark McGrath, Skye Sear, Nicole Secomb</w:t>
            </w:r>
            <w:r w:rsidR="00725795">
              <w:rPr>
                <w:rFonts w:eastAsia="Times New Roman" w:cs="Times New Roman"/>
                <w:sz w:val="24"/>
                <w:szCs w:val="24"/>
              </w:rPr>
              <w:t>, Rod Lloyd</w:t>
            </w:r>
            <w:r w:rsidR="009B17DD">
              <w:rPr>
                <w:rFonts w:eastAsia="Times New Roman" w:cs="Times New Roman"/>
                <w:sz w:val="24"/>
                <w:szCs w:val="24"/>
              </w:rPr>
              <w:t>, Russell Brewer</w:t>
            </w:r>
          </w:p>
        </w:tc>
      </w:tr>
      <w:tr w:rsidR="00AE7B67" w:rsidRPr="00C1025F" w:rsidTr="00476FAA">
        <w:trPr>
          <w:trHeight w:val="480"/>
        </w:trPr>
        <w:tc>
          <w:tcPr>
            <w:tcW w:w="1838" w:type="dxa"/>
          </w:tcPr>
          <w:p w:rsidR="00AE7B67" w:rsidRPr="00C1025F" w:rsidRDefault="00AE7B67" w:rsidP="00AE7B67">
            <w:pPr>
              <w:spacing w:before="120" w:after="240" w:line="240" w:lineRule="auto"/>
              <w:rPr>
                <w:rFonts w:eastAsia="Times New Roman" w:cs="Times New Roman"/>
                <w:b/>
                <w:bCs/>
                <w:sz w:val="24"/>
                <w:szCs w:val="24"/>
              </w:rPr>
            </w:pPr>
            <w:r w:rsidRPr="00C1025F">
              <w:rPr>
                <w:rFonts w:eastAsia="Times New Roman" w:cs="Times New Roman"/>
                <w:b/>
                <w:bCs/>
                <w:sz w:val="24"/>
                <w:szCs w:val="24"/>
              </w:rPr>
              <w:t>Apologies:</w:t>
            </w:r>
          </w:p>
        </w:tc>
        <w:tc>
          <w:tcPr>
            <w:tcW w:w="13325" w:type="dxa"/>
          </w:tcPr>
          <w:p w:rsidR="00AE7B67" w:rsidRPr="00C1025F" w:rsidRDefault="00C52C23" w:rsidP="0045465E">
            <w:pPr>
              <w:shd w:val="clear" w:color="auto" w:fill="FFFFFF"/>
              <w:spacing w:after="0" w:line="240" w:lineRule="auto"/>
              <w:rPr>
                <w:rFonts w:cs="Arial"/>
                <w:color w:val="222222"/>
                <w:sz w:val="24"/>
                <w:szCs w:val="24"/>
                <w:lang w:val="en-GB" w:eastAsia="en-GB"/>
              </w:rPr>
            </w:pPr>
            <w:r>
              <w:rPr>
                <w:rFonts w:cs="Arial"/>
                <w:color w:val="222222"/>
                <w:sz w:val="24"/>
                <w:szCs w:val="24"/>
                <w:lang w:val="en-GB" w:eastAsia="en-GB"/>
              </w:rPr>
              <w:t xml:space="preserve">Michelle McDonald, Samantha Osborne, </w:t>
            </w:r>
            <w:r w:rsidR="004F0F13">
              <w:rPr>
                <w:rFonts w:cs="Arial"/>
                <w:color w:val="222222"/>
                <w:sz w:val="24"/>
                <w:szCs w:val="24"/>
                <w:lang w:val="en-GB" w:eastAsia="en-GB"/>
              </w:rPr>
              <w:t xml:space="preserve">Sharon Fowler, Sara Borrett, Kelly Gallagher, </w:t>
            </w:r>
            <w:proofErr w:type="spellStart"/>
            <w:r w:rsidR="004F0F13">
              <w:rPr>
                <w:rFonts w:cs="Arial"/>
                <w:color w:val="222222"/>
                <w:sz w:val="24"/>
                <w:szCs w:val="24"/>
                <w:lang w:val="en-GB" w:eastAsia="en-GB"/>
              </w:rPr>
              <w:t>Meg</w:t>
            </w:r>
            <w:r w:rsidR="00575306">
              <w:rPr>
                <w:rFonts w:cs="Arial"/>
                <w:color w:val="222222"/>
                <w:sz w:val="24"/>
                <w:szCs w:val="24"/>
                <w:lang w:val="en-GB" w:eastAsia="en-GB"/>
              </w:rPr>
              <w:t>h</w:t>
            </w:r>
            <w:r w:rsidR="004F0F13">
              <w:rPr>
                <w:rFonts w:cs="Arial"/>
                <w:color w:val="222222"/>
                <w:sz w:val="24"/>
                <w:szCs w:val="24"/>
                <w:lang w:val="en-GB" w:eastAsia="en-GB"/>
              </w:rPr>
              <w:t>an</w:t>
            </w:r>
            <w:r w:rsidR="00575306">
              <w:rPr>
                <w:rFonts w:cs="Arial"/>
                <w:color w:val="222222"/>
                <w:sz w:val="24"/>
                <w:szCs w:val="24"/>
                <w:lang w:val="en-GB" w:eastAsia="en-GB"/>
              </w:rPr>
              <w:t>ne</w:t>
            </w:r>
            <w:proofErr w:type="spellEnd"/>
            <w:r w:rsidR="00575306">
              <w:rPr>
                <w:rFonts w:cs="Arial"/>
                <w:color w:val="222222"/>
                <w:sz w:val="24"/>
                <w:szCs w:val="24"/>
                <w:lang w:val="en-GB" w:eastAsia="en-GB"/>
              </w:rPr>
              <w:t xml:space="preserve"> </w:t>
            </w:r>
            <w:proofErr w:type="spellStart"/>
            <w:r w:rsidR="00575306">
              <w:rPr>
                <w:rFonts w:cs="Arial"/>
                <w:color w:val="222222"/>
                <w:sz w:val="24"/>
                <w:szCs w:val="24"/>
                <w:lang w:val="en-GB" w:eastAsia="en-GB"/>
              </w:rPr>
              <w:t>Wellard</w:t>
            </w:r>
            <w:proofErr w:type="spellEnd"/>
            <w:r w:rsidR="004F0F13">
              <w:rPr>
                <w:rFonts w:cs="Arial"/>
                <w:color w:val="222222"/>
                <w:sz w:val="24"/>
                <w:szCs w:val="24"/>
                <w:lang w:val="en-GB" w:eastAsia="en-GB"/>
              </w:rPr>
              <w:t>, John Shearer, Darren K</w:t>
            </w:r>
            <w:r w:rsidR="00575306">
              <w:rPr>
                <w:rFonts w:cs="Arial"/>
                <w:color w:val="222222"/>
                <w:sz w:val="24"/>
                <w:szCs w:val="24"/>
                <w:lang w:val="en-GB" w:eastAsia="en-GB"/>
              </w:rPr>
              <w:t>ershaw,  Rose Hogan, Sharon Mona</w:t>
            </w:r>
            <w:r w:rsidR="004F0F13">
              <w:rPr>
                <w:rFonts w:cs="Arial"/>
                <w:color w:val="222222"/>
                <w:sz w:val="24"/>
                <w:szCs w:val="24"/>
                <w:lang w:val="en-GB" w:eastAsia="en-GB"/>
              </w:rPr>
              <w:t>ghan</w:t>
            </w:r>
          </w:p>
        </w:tc>
      </w:tr>
      <w:tr w:rsidR="00AE7B67" w:rsidRPr="00C1025F" w:rsidTr="00476FAA">
        <w:trPr>
          <w:trHeight w:val="480"/>
        </w:trPr>
        <w:tc>
          <w:tcPr>
            <w:tcW w:w="1838" w:type="dxa"/>
          </w:tcPr>
          <w:p w:rsidR="00AE7B67" w:rsidRPr="00C1025F" w:rsidRDefault="00AE7B67" w:rsidP="00AE7B67">
            <w:pPr>
              <w:spacing w:before="120" w:after="240" w:line="240" w:lineRule="auto"/>
              <w:rPr>
                <w:rFonts w:eastAsia="Times New Roman" w:cs="Times New Roman"/>
                <w:b/>
                <w:bCs/>
                <w:sz w:val="24"/>
                <w:szCs w:val="24"/>
              </w:rPr>
            </w:pPr>
            <w:r w:rsidRPr="00C1025F">
              <w:rPr>
                <w:rFonts w:eastAsia="Times New Roman" w:cs="Times New Roman"/>
                <w:b/>
                <w:bCs/>
                <w:sz w:val="24"/>
                <w:szCs w:val="24"/>
              </w:rPr>
              <w:t>Special Guests:</w:t>
            </w:r>
          </w:p>
        </w:tc>
        <w:tc>
          <w:tcPr>
            <w:tcW w:w="13325" w:type="dxa"/>
          </w:tcPr>
          <w:p w:rsidR="00AE7B67" w:rsidRPr="00C1025F" w:rsidRDefault="00575306" w:rsidP="00AE7B67">
            <w:pPr>
              <w:spacing w:before="120" w:after="240" w:line="240" w:lineRule="auto"/>
              <w:rPr>
                <w:rFonts w:eastAsia="Times New Roman" w:cs="Times New Roman"/>
                <w:sz w:val="24"/>
                <w:szCs w:val="24"/>
              </w:rPr>
            </w:pPr>
            <w:r>
              <w:rPr>
                <w:rFonts w:eastAsia="Times New Roman" w:cs="Times New Roman"/>
                <w:sz w:val="24"/>
                <w:szCs w:val="24"/>
              </w:rPr>
              <w:t xml:space="preserve">Martin McGrath, facilitator </w:t>
            </w:r>
          </w:p>
        </w:tc>
      </w:tr>
    </w:tbl>
    <w:p w:rsidR="00AE7B67" w:rsidRPr="00C1025F" w:rsidRDefault="00AE7B67" w:rsidP="00AE7B67">
      <w:pPr>
        <w:spacing w:before="120" w:after="240" w:line="240" w:lineRule="auto"/>
        <w:rPr>
          <w:rFonts w:eastAsia="Times New Roman" w:cs="Times New Roman"/>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9"/>
        <w:gridCol w:w="8706"/>
        <w:gridCol w:w="3288"/>
      </w:tblGrid>
      <w:tr w:rsidR="00920629" w:rsidRPr="00C1025F" w:rsidTr="00CF6784">
        <w:trPr>
          <w:tblHeader/>
        </w:trPr>
        <w:tc>
          <w:tcPr>
            <w:tcW w:w="3169" w:type="dxa"/>
            <w:vAlign w:val="center"/>
          </w:tcPr>
          <w:p w:rsidR="00AE7B67" w:rsidRPr="00C1025F" w:rsidRDefault="00AE7B67" w:rsidP="00AE7B67">
            <w:pPr>
              <w:spacing w:before="120" w:after="240" w:line="240" w:lineRule="auto"/>
              <w:jc w:val="center"/>
              <w:rPr>
                <w:rFonts w:eastAsia="Times New Roman" w:cs="Times New Roman"/>
                <w:b/>
                <w:bCs/>
                <w:sz w:val="24"/>
                <w:szCs w:val="24"/>
              </w:rPr>
            </w:pPr>
            <w:r w:rsidRPr="00C1025F">
              <w:rPr>
                <w:rFonts w:eastAsia="Times New Roman" w:cs="Times New Roman"/>
                <w:b/>
                <w:bCs/>
                <w:sz w:val="24"/>
                <w:szCs w:val="24"/>
              </w:rPr>
              <w:t>Agenda Item</w:t>
            </w:r>
          </w:p>
        </w:tc>
        <w:tc>
          <w:tcPr>
            <w:tcW w:w="8706" w:type="dxa"/>
            <w:vAlign w:val="center"/>
          </w:tcPr>
          <w:p w:rsidR="00AE7B67" w:rsidRPr="00C1025F" w:rsidRDefault="00AE7B67" w:rsidP="00AE7B67">
            <w:pPr>
              <w:spacing w:before="120" w:after="240" w:line="240" w:lineRule="auto"/>
              <w:jc w:val="center"/>
              <w:rPr>
                <w:rFonts w:eastAsia="Times New Roman" w:cs="Times New Roman"/>
                <w:b/>
                <w:bCs/>
                <w:sz w:val="24"/>
                <w:szCs w:val="24"/>
              </w:rPr>
            </w:pPr>
            <w:r w:rsidRPr="00C1025F">
              <w:rPr>
                <w:rFonts w:eastAsia="Times New Roman" w:cs="Times New Roman"/>
                <w:b/>
                <w:bCs/>
                <w:sz w:val="24"/>
                <w:szCs w:val="24"/>
              </w:rPr>
              <w:t>Discussion</w:t>
            </w:r>
          </w:p>
        </w:tc>
        <w:tc>
          <w:tcPr>
            <w:tcW w:w="3288" w:type="dxa"/>
            <w:vAlign w:val="center"/>
          </w:tcPr>
          <w:p w:rsidR="00AE7B67" w:rsidRPr="00C1025F" w:rsidRDefault="00AE7B67" w:rsidP="00AE7B67">
            <w:pPr>
              <w:spacing w:before="120" w:after="240" w:line="240" w:lineRule="auto"/>
              <w:jc w:val="center"/>
              <w:rPr>
                <w:rFonts w:eastAsia="Times New Roman" w:cs="Times New Roman"/>
                <w:b/>
                <w:bCs/>
                <w:sz w:val="24"/>
                <w:szCs w:val="24"/>
              </w:rPr>
            </w:pPr>
            <w:r w:rsidRPr="00C1025F">
              <w:rPr>
                <w:rFonts w:eastAsia="Times New Roman" w:cs="Times New Roman"/>
                <w:b/>
                <w:bCs/>
                <w:sz w:val="24"/>
                <w:szCs w:val="24"/>
              </w:rPr>
              <w:t>Decision/Action</w:t>
            </w:r>
          </w:p>
        </w:tc>
      </w:tr>
      <w:tr w:rsidR="00920629" w:rsidRPr="00C1025F" w:rsidTr="00CF6784">
        <w:trPr>
          <w:trHeight w:val="862"/>
        </w:trPr>
        <w:tc>
          <w:tcPr>
            <w:tcW w:w="3169" w:type="dxa"/>
          </w:tcPr>
          <w:p w:rsidR="007E6943" w:rsidRPr="00C1025F" w:rsidRDefault="007E6943" w:rsidP="00AB47DD">
            <w:pPr>
              <w:pStyle w:val="ListParagraph"/>
              <w:numPr>
                <w:ilvl w:val="0"/>
                <w:numId w:val="1"/>
              </w:numPr>
              <w:spacing w:after="0" w:line="240" w:lineRule="auto"/>
              <w:rPr>
                <w:rFonts w:eastAsia="Times New Roman" w:cs="Arial"/>
                <w:b/>
                <w:sz w:val="24"/>
                <w:szCs w:val="24"/>
              </w:rPr>
            </w:pPr>
            <w:r w:rsidRPr="00C1025F">
              <w:rPr>
                <w:rFonts w:eastAsia="Times New Roman" w:cs="Arial"/>
                <w:b/>
                <w:sz w:val="24"/>
                <w:szCs w:val="24"/>
              </w:rPr>
              <w:t>Meeting opened:</w:t>
            </w:r>
          </w:p>
        </w:tc>
        <w:tc>
          <w:tcPr>
            <w:tcW w:w="11994" w:type="dxa"/>
            <w:gridSpan w:val="2"/>
          </w:tcPr>
          <w:p w:rsidR="007E6943" w:rsidRPr="00C1025F" w:rsidRDefault="00610622" w:rsidP="004F0577">
            <w:pPr>
              <w:spacing w:before="120" w:after="240" w:line="240" w:lineRule="auto"/>
              <w:rPr>
                <w:rFonts w:eastAsia="Times New Roman" w:cs="Times New Roman"/>
                <w:sz w:val="24"/>
                <w:szCs w:val="24"/>
              </w:rPr>
            </w:pPr>
            <w:r>
              <w:rPr>
                <w:rFonts w:eastAsia="Times New Roman" w:cs="Times New Roman"/>
                <w:sz w:val="24"/>
                <w:szCs w:val="24"/>
              </w:rPr>
              <w:t>10.00</w:t>
            </w:r>
          </w:p>
        </w:tc>
      </w:tr>
      <w:tr w:rsidR="00920629" w:rsidRPr="00C1025F" w:rsidTr="00CF6784">
        <w:trPr>
          <w:trHeight w:val="862"/>
        </w:trPr>
        <w:tc>
          <w:tcPr>
            <w:tcW w:w="3169" w:type="dxa"/>
          </w:tcPr>
          <w:p w:rsidR="00AE7B67" w:rsidRPr="00C1025F" w:rsidRDefault="00E603B4" w:rsidP="00AE7B67">
            <w:pPr>
              <w:spacing w:after="0" w:line="240" w:lineRule="auto"/>
              <w:rPr>
                <w:rFonts w:eastAsia="Times New Roman" w:cs="Arial"/>
                <w:b/>
                <w:sz w:val="24"/>
                <w:szCs w:val="24"/>
              </w:rPr>
            </w:pPr>
            <w:r w:rsidRPr="00C1025F">
              <w:rPr>
                <w:rFonts w:eastAsia="Times New Roman" w:cs="Arial"/>
                <w:b/>
                <w:sz w:val="24"/>
                <w:szCs w:val="24"/>
              </w:rPr>
              <w:t>2</w:t>
            </w:r>
            <w:r w:rsidR="00476FAA" w:rsidRPr="00C1025F">
              <w:rPr>
                <w:rFonts w:eastAsia="Times New Roman" w:cs="Arial"/>
                <w:b/>
                <w:sz w:val="24"/>
                <w:szCs w:val="24"/>
              </w:rPr>
              <w:t xml:space="preserve">. </w:t>
            </w:r>
            <w:r w:rsidR="00AE7B67" w:rsidRPr="00C1025F">
              <w:rPr>
                <w:rFonts w:eastAsia="Times New Roman" w:cs="Arial"/>
                <w:b/>
                <w:sz w:val="24"/>
                <w:szCs w:val="24"/>
              </w:rPr>
              <w:t>Acknowledgement of Country</w:t>
            </w:r>
          </w:p>
        </w:tc>
        <w:tc>
          <w:tcPr>
            <w:tcW w:w="8706" w:type="dxa"/>
          </w:tcPr>
          <w:p w:rsidR="00AE7B67" w:rsidRPr="00C1025F" w:rsidRDefault="004A3A29" w:rsidP="00D856D8">
            <w:pPr>
              <w:spacing w:before="120" w:after="240" w:line="240" w:lineRule="auto"/>
              <w:rPr>
                <w:rFonts w:eastAsia="Times New Roman" w:cs="Times New Roman"/>
                <w:sz w:val="24"/>
                <w:szCs w:val="24"/>
              </w:rPr>
            </w:pPr>
            <w:r w:rsidRPr="00C1025F">
              <w:rPr>
                <w:rFonts w:eastAsia="Times New Roman" w:cs="Times New Roman"/>
                <w:sz w:val="24"/>
                <w:szCs w:val="24"/>
              </w:rPr>
              <w:t xml:space="preserve">I would like to acknowledge the </w:t>
            </w:r>
            <w:proofErr w:type="spellStart"/>
            <w:r w:rsidRPr="00C1025F">
              <w:rPr>
                <w:rFonts w:eastAsia="Times New Roman" w:cs="Times New Roman"/>
                <w:sz w:val="24"/>
                <w:szCs w:val="24"/>
              </w:rPr>
              <w:t>Bundjalung</w:t>
            </w:r>
            <w:proofErr w:type="spellEnd"/>
            <w:r w:rsidRPr="00C1025F">
              <w:rPr>
                <w:rFonts w:eastAsia="Times New Roman" w:cs="Times New Roman"/>
                <w:sz w:val="24"/>
                <w:szCs w:val="24"/>
              </w:rPr>
              <w:t xml:space="preserve"> peoples, Traditional Custodians of these lands on which this meeting is taking place and pay respect to the Elders both past, present and emerging of the </w:t>
            </w:r>
            <w:proofErr w:type="spellStart"/>
            <w:r w:rsidRPr="00C1025F">
              <w:rPr>
                <w:rFonts w:eastAsia="Times New Roman" w:cs="Times New Roman"/>
                <w:sz w:val="24"/>
                <w:szCs w:val="24"/>
              </w:rPr>
              <w:t>Bundjalung</w:t>
            </w:r>
            <w:proofErr w:type="spellEnd"/>
            <w:r w:rsidRPr="00C1025F">
              <w:rPr>
                <w:rFonts w:eastAsia="Times New Roman" w:cs="Times New Roman"/>
                <w:sz w:val="24"/>
                <w:szCs w:val="24"/>
              </w:rPr>
              <w:t xml:space="preserve">, </w:t>
            </w:r>
            <w:proofErr w:type="spellStart"/>
            <w:r w:rsidRPr="00C1025F">
              <w:rPr>
                <w:rFonts w:eastAsia="Times New Roman" w:cs="Times New Roman"/>
                <w:sz w:val="24"/>
                <w:szCs w:val="24"/>
              </w:rPr>
              <w:t>Gumbaynggirr</w:t>
            </w:r>
            <w:proofErr w:type="spellEnd"/>
            <w:r w:rsidRPr="00C1025F">
              <w:rPr>
                <w:rFonts w:eastAsia="Times New Roman" w:cs="Times New Roman"/>
                <w:sz w:val="24"/>
                <w:szCs w:val="24"/>
              </w:rPr>
              <w:t xml:space="preserve"> and </w:t>
            </w:r>
            <w:proofErr w:type="spellStart"/>
            <w:r w:rsidRPr="00C1025F">
              <w:rPr>
                <w:rFonts w:eastAsia="Times New Roman" w:cs="Times New Roman"/>
                <w:sz w:val="24"/>
                <w:szCs w:val="24"/>
              </w:rPr>
              <w:t>Yaegl</w:t>
            </w:r>
            <w:proofErr w:type="spellEnd"/>
            <w:r w:rsidRPr="00C1025F">
              <w:rPr>
                <w:rFonts w:eastAsia="Times New Roman" w:cs="Times New Roman"/>
                <w:sz w:val="24"/>
                <w:szCs w:val="24"/>
              </w:rPr>
              <w:t xml:space="preserve"> nations which lie within the Clarence Valley boundary.  I would also like to acknowledge those with l</w:t>
            </w:r>
            <w:r w:rsidR="00442D70">
              <w:rPr>
                <w:rFonts w:eastAsia="Times New Roman" w:cs="Times New Roman"/>
                <w:sz w:val="24"/>
                <w:szCs w:val="24"/>
              </w:rPr>
              <w:t>ived experience of mental illness</w:t>
            </w:r>
            <w:r w:rsidRPr="00C1025F">
              <w:rPr>
                <w:rFonts w:eastAsia="Times New Roman" w:cs="Times New Roman"/>
                <w:sz w:val="24"/>
                <w:szCs w:val="24"/>
              </w:rPr>
              <w:t>, their families and their carer’s.</w:t>
            </w:r>
          </w:p>
        </w:tc>
        <w:tc>
          <w:tcPr>
            <w:tcW w:w="3288" w:type="dxa"/>
          </w:tcPr>
          <w:p w:rsidR="00AE7B67" w:rsidRPr="00C1025F" w:rsidRDefault="00AE7B67" w:rsidP="00AE7B67">
            <w:pPr>
              <w:spacing w:before="120" w:after="240" w:line="240" w:lineRule="auto"/>
              <w:rPr>
                <w:rFonts w:eastAsia="Times New Roman" w:cs="Times New Roman"/>
                <w:sz w:val="24"/>
                <w:szCs w:val="24"/>
              </w:rPr>
            </w:pPr>
          </w:p>
        </w:tc>
      </w:tr>
      <w:tr w:rsidR="00920629" w:rsidRPr="00C1025F" w:rsidTr="00CF6784">
        <w:trPr>
          <w:trHeight w:val="862"/>
        </w:trPr>
        <w:tc>
          <w:tcPr>
            <w:tcW w:w="3169" w:type="dxa"/>
          </w:tcPr>
          <w:p w:rsidR="00AE7B67" w:rsidRPr="00C1025F" w:rsidRDefault="00E603B4" w:rsidP="00AE7B67">
            <w:pPr>
              <w:spacing w:after="0" w:line="240" w:lineRule="auto"/>
              <w:rPr>
                <w:rFonts w:eastAsia="Times New Roman" w:cs="Arial"/>
                <w:b/>
                <w:sz w:val="24"/>
                <w:szCs w:val="24"/>
              </w:rPr>
            </w:pPr>
            <w:r w:rsidRPr="00C1025F">
              <w:rPr>
                <w:rFonts w:eastAsia="Times New Roman" w:cs="Arial"/>
                <w:b/>
                <w:sz w:val="24"/>
                <w:szCs w:val="24"/>
              </w:rPr>
              <w:t>3</w:t>
            </w:r>
            <w:r w:rsidR="00476FAA" w:rsidRPr="00C1025F">
              <w:rPr>
                <w:rFonts w:eastAsia="Times New Roman" w:cs="Arial"/>
                <w:b/>
                <w:sz w:val="24"/>
                <w:szCs w:val="24"/>
              </w:rPr>
              <w:t xml:space="preserve">. </w:t>
            </w:r>
            <w:r w:rsidR="00AE7B67" w:rsidRPr="00C1025F">
              <w:rPr>
                <w:rFonts w:eastAsia="Times New Roman" w:cs="Arial"/>
                <w:b/>
                <w:sz w:val="24"/>
                <w:szCs w:val="24"/>
              </w:rPr>
              <w:t>Welcome and Introductions</w:t>
            </w:r>
          </w:p>
        </w:tc>
        <w:tc>
          <w:tcPr>
            <w:tcW w:w="8706" w:type="dxa"/>
          </w:tcPr>
          <w:p w:rsidR="00AE7B67" w:rsidRPr="00C1025F" w:rsidRDefault="005B007E" w:rsidP="00AE7B67">
            <w:pPr>
              <w:spacing w:before="120" w:after="240" w:line="240" w:lineRule="auto"/>
              <w:rPr>
                <w:rFonts w:eastAsia="Times New Roman" w:cs="Times New Roman"/>
                <w:sz w:val="24"/>
                <w:szCs w:val="24"/>
              </w:rPr>
            </w:pPr>
            <w:r w:rsidRPr="00C1025F">
              <w:rPr>
                <w:rFonts w:eastAsia="Times New Roman" w:cs="Times New Roman"/>
                <w:sz w:val="24"/>
                <w:szCs w:val="24"/>
              </w:rPr>
              <w:t>Round table introductions</w:t>
            </w:r>
          </w:p>
        </w:tc>
        <w:tc>
          <w:tcPr>
            <w:tcW w:w="3288" w:type="dxa"/>
          </w:tcPr>
          <w:p w:rsidR="00AE7B67" w:rsidRPr="00C1025F" w:rsidRDefault="00AE7B67" w:rsidP="00AE7B67">
            <w:pPr>
              <w:spacing w:before="120" w:after="240" w:line="240" w:lineRule="auto"/>
              <w:rPr>
                <w:rFonts w:eastAsia="Times New Roman" w:cs="Times New Roman"/>
                <w:sz w:val="24"/>
                <w:szCs w:val="24"/>
              </w:rPr>
            </w:pPr>
          </w:p>
        </w:tc>
      </w:tr>
      <w:tr w:rsidR="00920629" w:rsidRPr="00C1025F" w:rsidTr="00CF6784">
        <w:trPr>
          <w:trHeight w:val="862"/>
        </w:trPr>
        <w:tc>
          <w:tcPr>
            <w:tcW w:w="3169" w:type="dxa"/>
          </w:tcPr>
          <w:p w:rsidR="00AE7B67" w:rsidRPr="00C1025F" w:rsidRDefault="00E603B4" w:rsidP="00AE7B67">
            <w:pPr>
              <w:spacing w:after="0" w:line="240" w:lineRule="auto"/>
              <w:rPr>
                <w:rFonts w:eastAsia="Times New Roman" w:cs="Arial"/>
                <w:b/>
                <w:sz w:val="24"/>
                <w:szCs w:val="24"/>
              </w:rPr>
            </w:pPr>
            <w:r w:rsidRPr="00C1025F">
              <w:rPr>
                <w:rFonts w:eastAsia="Times New Roman" w:cs="Arial"/>
                <w:b/>
                <w:sz w:val="24"/>
                <w:szCs w:val="24"/>
              </w:rPr>
              <w:lastRenderedPageBreak/>
              <w:t>4</w:t>
            </w:r>
            <w:r w:rsidR="00476FAA" w:rsidRPr="00C1025F">
              <w:rPr>
                <w:rFonts w:eastAsia="Times New Roman" w:cs="Arial"/>
                <w:b/>
                <w:sz w:val="24"/>
                <w:szCs w:val="24"/>
              </w:rPr>
              <w:t xml:space="preserve">. </w:t>
            </w:r>
            <w:r w:rsidR="00AE7B67" w:rsidRPr="00C1025F">
              <w:rPr>
                <w:rFonts w:eastAsia="Times New Roman" w:cs="Arial"/>
                <w:b/>
                <w:sz w:val="24"/>
                <w:szCs w:val="24"/>
              </w:rPr>
              <w:t>Declaration of Pecuniary Interests, Conflict of Interest (actual, perceived or potential)</w:t>
            </w:r>
          </w:p>
        </w:tc>
        <w:tc>
          <w:tcPr>
            <w:tcW w:w="8706" w:type="dxa"/>
          </w:tcPr>
          <w:p w:rsidR="00AE7B67" w:rsidRPr="00C1025F" w:rsidRDefault="00FE0BA4" w:rsidP="0045465E">
            <w:pPr>
              <w:spacing w:before="120" w:after="240" w:line="240" w:lineRule="auto"/>
              <w:rPr>
                <w:rFonts w:eastAsia="Times New Roman" w:cs="Times New Roman"/>
                <w:sz w:val="24"/>
                <w:szCs w:val="24"/>
              </w:rPr>
            </w:pPr>
            <w:r w:rsidRPr="00C1025F">
              <w:rPr>
                <w:rFonts w:eastAsia="Times New Roman" w:cs="Times New Roman"/>
                <w:sz w:val="24"/>
                <w:szCs w:val="24"/>
              </w:rPr>
              <w:t xml:space="preserve">Nil Declared. </w:t>
            </w:r>
          </w:p>
        </w:tc>
        <w:tc>
          <w:tcPr>
            <w:tcW w:w="3288" w:type="dxa"/>
          </w:tcPr>
          <w:p w:rsidR="004A3A29" w:rsidRPr="00C1025F" w:rsidRDefault="00D92506" w:rsidP="004A3A29">
            <w:pPr>
              <w:spacing w:before="120" w:after="240" w:line="240" w:lineRule="auto"/>
              <w:rPr>
                <w:rFonts w:eastAsia="Times New Roman" w:cs="Times New Roman"/>
                <w:sz w:val="24"/>
                <w:szCs w:val="24"/>
              </w:rPr>
            </w:pPr>
            <w:r w:rsidRPr="00C1025F">
              <w:rPr>
                <w:rFonts w:eastAsia="Times New Roman" w:cs="Times New Roman"/>
                <w:sz w:val="24"/>
                <w:szCs w:val="24"/>
              </w:rPr>
              <w:t xml:space="preserve"> </w:t>
            </w:r>
          </w:p>
          <w:p w:rsidR="00AE7B67" w:rsidRPr="00C1025F" w:rsidRDefault="00AE7B67" w:rsidP="00D92506">
            <w:pPr>
              <w:spacing w:before="120" w:after="240" w:line="240" w:lineRule="auto"/>
              <w:rPr>
                <w:rFonts w:eastAsia="Times New Roman" w:cs="Times New Roman"/>
                <w:sz w:val="24"/>
                <w:szCs w:val="24"/>
              </w:rPr>
            </w:pPr>
          </w:p>
        </w:tc>
      </w:tr>
      <w:tr w:rsidR="00920629" w:rsidRPr="00C1025F" w:rsidTr="00CF6784">
        <w:trPr>
          <w:trHeight w:val="846"/>
        </w:trPr>
        <w:tc>
          <w:tcPr>
            <w:tcW w:w="3169" w:type="dxa"/>
          </w:tcPr>
          <w:p w:rsidR="00AE7B67" w:rsidRPr="00C1025F" w:rsidRDefault="00E603B4" w:rsidP="00A10777">
            <w:pPr>
              <w:spacing w:after="0" w:line="240" w:lineRule="auto"/>
              <w:rPr>
                <w:rFonts w:eastAsia="Times New Roman" w:cs="Times New Roman"/>
                <w:b/>
                <w:sz w:val="24"/>
                <w:szCs w:val="24"/>
              </w:rPr>
            </w:pPr>
            <w:r w:rsidRPr="00C1025F">
              <w:rPr>
                <w:rFonts w:eastAsia="Times New Roman" w:cs="Times New Roman"/>
                <w:b/>
                <w:sz w:val="24"/>
                <w:szCs w:val="24"/>
              </w:rPr>
              <w:t>5</w:t>
            </w:r>
            <w:r w:rsidR="00476FAA" w:rsidRPr="00C1025F">
              <w:rPr>
                <w:rFonts w:eastAsia="Times New Roman" w:cs="Times New Roman"/>
                <w:b/>
                <w:sz w:val="24"/>
                <w:szCs w:val="24"/>
              </w:rPr>
              <w:t xml:space="preserve">. </w:t>
            </w:r>
            <w:r w:rsidR="004D1075" w:rsidRPr="00C1025F">
              <w:rPr>
                <w:rFonts w:eastAsia="Times New Roman" w:cs="Times New Roman"/>
                <w:b/>
                <w:sz w:val="24"/>
                <w:szCs w:val="24"/>
              </w:rPr>
              <w:t>Acceptance of the Minutes of the Previo</w:t>
            </w:r>
            <w:r w:rsidR="00E0495A" w:rsidRPr="00C1025F">
              <w:rPr>
                <w:rFonts w:eastAsia="Times New Roman" w:cs="Times New Roman"/>
                <w:b/>
                <w:sz w:val="24"/>
                <w:szCs w:val="24"/>
              </w:rPr>
              <w:t xml:space="preserve">us Meeting held on </w:t>
            </w:r>
            <w:r w:rsidR="00A10777">
              <w:rPr>
                <w:b/>
                <w:bCs/>
                <w:sz w:val="24"/>
                <w:szCs w:val="24"/>
              </w:rPr>
              <w:t>6</w:t>
            </w:r>
            <w:r w:rsidR="004A3A29" w:rsidRPr="00C1025F">
              <w:rPr>
                <w:b/>
                <w:bCs/>
                <w:sz w:val="24"/>
                <w:szCs w:val="24"/>
                <w:vertAlign w:val="superscript"/>
              </w:rPr>
              <w:t>th</w:t>
            </w:r>
            <w:r w:rsidR="004A3A29" w:rsidRPr="00C1025F">
              <w:rPr>
                <w:b/>
                <w:bCs/>
                <w:sz w:val="24"/>
                <w:szCs w:val="24"/>
              </w:rPr>
              <w:t xml:space="preserve"> </w:t>
            </w:r>
            <w:r w:rsidR="00A10777">
              <w:rPr>
                <w:b/>
                <w:bCs/>
                <w:sz w:val="24"/>
                <w:szCs w:val="24"/>
              </w:rPr>
              <w:t>February</w:t>
            </w:r>
            <w:r w:rsidR="004A3A29" w:rsidRPr="00C1025F">
              <w:rPr>
                <w:b/>
                <w:bCs/>
                <w:sz w:val="24"/>
                <w:szCs w:val="24"/>
              </w:rPr>
              <w:t xml:space="preserve"> 2019.</w:t>
            </w:r>
          </w:p>
        </w:tc>
        <w:tc>
          <w:tcPr>
            <w:tcW w:w="8706" w:type="dxa"/>
          </w:tcPr>
          <w:p w:rsidR="00FE0BA4" w:rsidRPr="00C1025F" w:rsidRDefault="004F0F13" w:rsidP="0045465E">
            <w:pPr>
              <w:spacing w:after="0" w:line="240" w:lineRule="auto"/>
              <w:rPr>
                <w:rFonts w:eastAsia="Times New Roman" w:cs="Calibri"/>
                <w:color w:val="000000"/>
                <w:sz w:val="24"/>
                <w:szCs w:val="24"/>
              </w:rPr>
            </w:pPr>
            <w:r>
              <w:rPr>
                <w:rFonts w:eastAsia="Times New Roman" w:cs="Calibri"/>
                <w:color w:val="000000"/>
                <w:sz w:val="24"/>
                <w:szCs w:val="24"/>
              </w:rPr>
              <w:t>Hold over acceptance</w:t>
            </w:r>
          </w:p>
        </w:tc>
        <w:tc>
          <w:tcPr>
            <w:tcW w:w="3288" w:type="dxa"/>
          </w:tcPr>
          <w:p w:rsidR="00AE7B67" w:rsidRPr="00C1025F" w:rsidRDefault="00476FAA" w:rsidP="00E85826">
            <w:pPr>
              <w:spacing w:before="120" w:after="240" w:line="240" w:lineRule="auto"/>
              <w:rPr>
                <w:rFonts w:eastAsia="Times New Roman" w:cs="Times New Roman"/>
                <w:b/>
                <w:sz w:val="24"/>
                <w:szCs w:val="24"/>
              </w:rPr>
            </w:pPr>
            <w:r w:rsidRPr="00C1025F">
              <w:rPr>
                <w:rFonts w:eastAsia="Times New Roman" w:cs="Times New Roman"/>
                <w:b/>
                <w:sz w:val="24"/>
                <w:szCs w:val="24"/>
              </w:rPr>
              <w:t>Motion:</w:t>
            </w:r>
            <w:r w:rsidRPr="00C1025F">
              <w:rPr>
                <w:rFonts w:eastAsia="Times New Roman" w:cs="Times New Roman"/>
                <w:sz w:val="24"/>
                <w:szCs w:val="24"/>
              </w:rPr>
              <w:t xml:space="preserve"> That the minutes of the previous meeting are accepted as a true and correct record of the meeting. </w:t>
            </w:r>
          </w:p>
        </w:tc>
      </w:tr>
      <w:tr w:rsidR="00920629" w:rsidRPr="00C1025F" w:rsidTr="00CF6784">
        <w:trPr>
          <w:trHeight w:val="846"/>
        </w:trPr>
        <w:tc>
          <w:tcPr>
            <w:tcW w:w="3169" w:type="dxa"/>
          </w:tcPr>
          <w:p w:rsidR="00AE7B67" w:rsidRPr="00C1025F" w:rsidRDefault="00E603B4" w:rsidP="00AE7B67">
            <w:pPr>
              <w:spacing w:after="0" w:line="240" w:lineRule="auto"/>
              <w:rPr>
                <w:rFonts w:eastAsia="Times New Roman" w:cs="Times New Roman"/>
                <w:b/>
                <w:sz w:val="24"/>
                <w:szCs w:val="24"/>
              </w:rPr>
            </w:pPr>
            <w:r w:rsidRPr="00C1025F">
              <w:rPr>
                <w:rFonts w:eastAsia="Times New Roman" w:cs="Times New Roman"/>
                <w:b/>
                <w:sz w:val="24"/>
                <w:szCs w:val="24"/>
              </w:rPr>
              <w:t>6</w:t>
            </w:r>
            <w:r w:rsidR="00476FAA" w:rsidRPr="00C1025F">
              <w:rPr>
                <w:rFonts w:eastAsia="Times New Roman" w:cs="Times New Roman"/>
                <w:b/>
                <w:sz w:val="24"/>
                <w:szCs w:val="24"/>
              </w:rPr>
              <w:t xml:space="preserve">. </w:t>
            </w:r>
            <w:r w:rsidR="004D1075" w:rsidRPr="00C1025F">
              <w:rPr>
                <w:rFonts w:eastAsia="Times New Roman" w:cs="Times New Roman"/>
                <w:b/>
                <w:sz w:val="24"/>
                <w:szCs w:val="24"/>
              </w:rPr>
              <w:t>Business Arising from previous meetings</w:t>
            </w:r>
          </w:p>
          <w:p w:rsidR="00AE7B67" w:rsidRPr="00C1025F" w:rsidRDefault="00AE7B67" w:rsidP="00AE7B67">
            <w:pPr>
              <w:spacing w:after="0" w:line="240" w:lineRule="auto"/>
              <w:rPr>
                <w:rFonts w:eastAsia="Times New Roman" w:cs="Times New Roman"/>
                <w:b/>
                <w:sz w:val="24"/>
                <w:szCs w:val="24"/>
              </w:rPr>
            </w:pPr>
          </w:p>
        </w:tc>
        <w:tc>
          <w:tcPr>
            <w:tcW w:w="8706" w:type="dxa"/>
          </w:tcPr>
          <w:p w:rsidR="004F0F13" w:rsidRDefault="004F0F13" w:rsidP="004F0F13">
            <w:pPr>
              <w:pStyle w:val="ListParagraph"/>
              <w:numPr>
                <w:ilvl w:val="0"/>
                <w:numId w:val="7"/>
              </w:numPr>
              <w:spacing w:after="0" w:line="240" w:lineRule="auto"/>
              <w:rPr>
                <w:sz w:val="24"/>
                <w:szCs w:val="24"/>
              </w:rPr>
            </w:pPr>
            <w:r>
              <w:rPr>
                <w:sz w:val="24"/>
                <w:szCs w:val="24"/>
              </w:rPr>
              <w:t>Loving Life FM</w:t>
            </w:r>
          </w:p>
          <w:p w:rsidR="004F0F13" w:rsidRPr="004F0F13" w:rsidRDefault="00F44DC7" w:rsidP="00F44DC7">
            <w:pPr>
              <w:pStyle w:val="ListParagraph"/>
              <w:spacing w:after="0" w:line="240" w:lineRule="auto"/>
              <w:ind w:left="1080"/>
              <w:rPr>
                <w:sz w:val="24"/>
                <w:szCs w:val="24"/>
              </w:rPr>
            </w:pPr>
            <w:r>
              <w:rPr>
                <w:sz w:val="24"/>
                <w:szCs w:val="24"/>
              </w:rPr>
              <w:t xml:space="preserve">Nil follow up to date. </w:t>
            </w:r>
          </w:p>
        </w:tc>
        <w:tc>
          <w:tcPr>
            <w:tcW w:w="3288" w:type="dxa"/>
          </w:tcPr>
          <w:p w:rsidR="00EA7D43" w:rsidRPr="00C1025F" w:rsidRDefault="00EA7D43" w:rsidP="00C04C55">
            <w:pPr>
              <w:spacing w:before="120" w:after="240" w:line="240" w:lineRule="auto"/>
              <w:rPr>
                <w:rFonts w:eastAsia="Times New Roman" w:cs="Times New Roman"/>
                <w:sz w:val="24"/>
                <w:szCs w:val="24"/>
              </w:rPr>
            </w:pPr>
          </w:p>
        </w:tc>
      </w:tr>
      <w:tr w:rsidR="00920629" w:rsidRPr="00C1025F" w:rsidTr="00CF6784">
        <w:trPr>
          <w:trHeight w:val="772"/>
        </w:trPr>
        <w:tc>
          <w:tcPr>
            <w:tcW w:w="3169" w:type="dxa"/>
          </w:tcPr>
          <w:p w:rsidR="004D1075" w:rsidRPr="00C1025F" w:rsidRDefault="00E603B4" w:rsidP="00AE7B67">
            <w:pPr>
              <w:spacing w:after="0" w:line="240" w:lineRule="auto"/>
              <w:rPr>
                <w:rFonts w:eastAsia="Times New Roman" w:cs="Arial"/>
                <w:b/>
                <w:sz w:val="24"/>
                <w:szCs w:val="24"/>
              </w:rPr>
            </w:pPr>
            <w:r w:rsidRPr="00C1025F">
              <w:rPr>
                <w:rFonts w:eastAsia="Times New Roman" w:cs="Arial"/>
                <w:b/>
                <w:sz w:val="24"/>
                <w:szCs w:val="24"/>
              </w:rPr>
              <w:t>7</w:t>
            </w:r>
            <w:r w:rsidR="00476FAA" w:rsidRPr="00C1025F">
              <w:rPr>
                <w:rFonts w:eastAsia="Times New Roman" w:cs="Arial"/>
                <w:b/>
                <w:sz w:val="24"/>
                <w:szCs w:val="24"/>
              </w:rPr>
              <w:t xml:space="preserve">. </w:t>
            </w:r>
            <w:r w:rsidR="00CA030C" w:rsidRPr="00C1025F">
              <w:rPr>
                <w:rFonts w:eastAsia="Times New Roman" w:cs="Arial"/>
                <w:b/>
                <w:sz w:val="24"/>
                <w:szCs w:val="24"/>
              </w:rPr>
              <w:t>Community Updates</w:t>
            </w:r>
          </w:p>
        </w:tc>
        <w:tc>
          <w:tcPr>
            <w:tcW w:w="8706" w:type="dxa"/>
          </w:tcPr>
          <w:p w:rsidR="004F0F13" w:rsidRPr="00F44DC7" w:rsidRDefault="004F0F13" w:rsidP="00F44DC7">
            <w:pPr>
              <w:spacing w:before="120" w:after="200" w:line="276" w:lineRule="auto"/>
              <w:rPr>
                <w:rFonts w:eastAsia="Calibri" w:cs="Times New Roman"/>
                <w:sz w:val="24"/>
                <w:szCs w:val="24"/>
                <w:lang w:val="en-US"/>
              </w:rPr>
            </w:pPr>
          </w:p>
        </w:tc>
        <w:tc>
          <w:tcPr>
            <w:tcW w:w="3288" w:type="dxa"/>
          </w:tcPr>
          <w:p w:rsidR="00920629" w:rsidRPr="00C1025F" w:rsidRDefault="00920629" w:rsidP="00CF6784">
            <w:pPr>
              <w:spacing w:before="120" w:after="240" w:line="240" w:lineRule="auto"/>
              <w:rPr>
                <w:rFonts w:eastAsia="Times New Roman" w:cs="Times New Roman"/>
                <w:sz w:val="24"/>
                <w:szCs w:val="24"/>
              </w:rPr>
            </w:pPr>
          </w:p>
        </w:tc>
      </w:tr>
      <w:tr w:rsidR="000F537C" w:rsidRPr="00C1025F" w:rsidTr="00CF6784">
        <w:trPr>
          <w:trHeight w:val="1564"/>
        </w:trPr>
        <w:tc>
          <w:tcPr>
            <w:tcW w:w="3169" w:type="dxa"/>
          </w:tcPr>
          <w:p w:rsidR="000F537C" w:rsidRPr="00C1025F" w:rsidRDefault="00E603B4" w:rsidP="00E603B4">
            <w:pPr>
              <w:spacing w:after="0" w:line="240" w:lineRule="auto"/>
              <w:rPr>
                <w:rFonts w:eastAsia="Times New Roman" w:cs="Arial"/>
                <w:b/>
                <w:sz w:val="24"/>
                <w:szCs w:val="24"/>
              </w:rPr>
            </w:pPr>
            <w:r w:rsidRPr="00C1025F">
              <w:rPr>
                <w:rFonts w:eastAsia="Times New Roman" w:cs="Arial"/>
                <w:b/>
                <w:sz w:val="24"/>
                <w:szCs w:val="24"/>
              </w:rPr>
              <w:t>8</w:t>
            </w:r>
            <w:r w:rsidR="000F537C" w:rsidRPr="00C1025F">
              <w:rPr>
                <w:rFonts w:eastAsia="Times New Roman" w:cs="Arial"/>
                <w:b/>
                <w:sz w:val="24"/>
                <w:szCs w:val="24"/>
              </w:rPr>
              <w:t xml:space="preserve">. </w:t>
            </w:r>
            <w:r w:rsidRPr="00C1025F">
              <w:rPr>
                <w:rFonts w:eastAsia="Times New Roman" w:cs="Arial"/>
                <w:b/>
                <w:sz w:val="24"/>
                <w:szCs w:val="24"/>
              </w:rPr>
              <w:t>Financial Reports</w:t>
            </w:r>
          </w:p>
        </w:tc>
        <w:tc>
          <w:tcPr>
            <w:tcW w:w="8706" w:type="dxa"/>
          </w:tcPr>
          <w:p w:rsidR="00CD7306" w:rsidRPr="000A747A" w:rsidRDefault="00A10777" w:rsidP="00AB47DD">
            <w:pPr>
              <w:pStyle w:val="ListParagraph"/>
              <w:numPr>
                <w:ilvl w:val="0"/>
                <w:numId w:val="6"/>
              </w:numPr>
              <w:spacing w:before="120" w:after="200" w:line="276" w:lineRule="auto"/>
              <w:rPr>
                <w:rFonts w:eastAsia="Calibri" w:cs="Times New Roman"/>
                <w:sz w:val="24"/>
                <w:szCs w:val="24"/>
                <w:lang w:val="en-US"/>
              </w:rPr>
            </w:pPr>
            <w:r w:rsidRPr="00AB47DD">
              <w:rPr>
                <w:rFonts w:ascii="Calibri" w:hAnsi="Calibri"/>
              </w:rPr>
              <w:t>NCPHN Funding – Transition</w:t>
            </w:r>
          </w:p>
          <w:p w:rsidR="000A747A" w:rsidRPr="004F0F13" w:rsidRDefault="000A747A" w:rsidP="000A747A">
            <w:pPr>
              <w:pStyle w:val="ListParagraph"/>
              <w:spacing w:before="120" w:after="200" w:line="276" w:lineRule="auto"/>
              <w:rPr>
                <w:rFonts w:eastAsia="Calibri" w:cs="Times New Roman"/>
                <w:sz w:val="24"/>
                <w:szCs w:val="24"/>
                <w:lang w:val="en-US"/>
              </w:rPr>
            </w:pPr>
            <w:r>
              <w:rPr>
                <w:rFonts w:ascii="Calibri" w:hAnsi="Calibri"/>
              </w:rPr>
              <w:t xml:space="preserve">Last month it was announced all suicide prevention trial sites (including OHC) funding has been extended. Details regarding time frame and expectations TBA.  PHN is awaiting </w:t>
            </w:r>
            <w:r w:rsidR="00F44DC7">
              <w:rPr>
                <w:rFonts w:ascii="Calibri" w:hAnsi="Calibri"/>
              </w:rPr>
              <w:t xml:space="preserve">a federal government announcement to clarify details of funding. </w:t>
            </w:r>
          </w:p>
          <w:p w:rsidR="00F44DC7" w:rsidRPr="00F44DC7" w:rsidRDefault="00972109" w:rsidP="00F44DC7">
            <w:pPr>
              <w:pStyle w:val="ListParagraph"/>
              <w:numPr>
                <w:ilvl w:val="0"/>
                <w:numId w:val="6"/>
              </w:numPr>
              <w:spacing w:before="120" w:after="200" w:line="276" w:lineRule="auto"/>
              <w:rPr>
                <w:rFonts w:eastAsia="Calibri" w:cs="Times New Roman"/>
                <w:sz w:val="24"/>
                <w:szCs w:val="24"/>
                <w:lang w:val="en-US"/>
              </w:rPr>
            </w:pPr>
            <w:r>
              <w:rPr>
                <w:rFonts w:eastAsia="Calibri" w:cs="Times New Roman"/>
                <w:sz w:val="24"/>
                <w:szCs w:val="24"/>
                <w:lang w:val="en-US"/>
              </w:rPr>
              <w:t>Forum</w:t>
            </w:r>
            <w:r w:rsidR="006508F6">
              <w:rPr>
                <w:rFonts w:eastAsia="Calibri" w:cs="Times New Roman"/>
                <w:sz w:val="24"/>
                <w:szCs w:val="24"/>
                <w:lang w:val="en-US"/>
              </w:rPr>
              <w:t xml:space="preserve"> NSW</w:t>
            </w:r>
            <w:r>
              <w:rPr>
                <w:rFonts w:eastAsia="Calibri" w:cs="Times New Roman"/>
                <w:sz w:val="24"/>
                <w:szCs w:val="24"/>
                <w:lang w:val="en-US"/>
              </w:rPr>
              <w:t xml:space="preserve"> Ministry of health </w:t>
            </w:r>
          </w:p>
          <w:p w:rsidR="006508F6" w:rsidRPr="00F44DC7" w:rsidRDefault="00F44DC7" w:rsidP="00F44DC7">
            <w:pPr>
              <w:pStyle w:val="ListParagraph"/>
              <w:spacing w:before="120" w:after="200" w:line="276" w:lineRule="auto"/>
              <w:ind w:left="1080"/>
              <w:rPr>
                <w:rFonts w:eastAsia="Calibri" w:cs="Times New Roman"/>
                <w:sz w:val="24"/>
                <w:szCs w:val="24"/>
                <w:lang w:val="en-US"/>
              </w:rPr>
            </w:pPr>
            <w:r>
              <w:rPr>
                <w:rFonts w:eastAsia="Calibri" w:cs="Times New Roman"/>
                <w:sz w:val="24"/>
                <w:szCs w:val="24"/>
                <w:lang w:val="en-US"/>
              </w:rPr>
              <w:t>OHC has been invited to attend NSW Ministry of Health Forum in Sydney on March 25</w:t>
            </w:r>
            <w:r w:rsidRPr="00F44DC7">
              <w:rPr>
                <w:rFonts w:eastAsia="Calibri" w:cs="Times New Roman"/>
                <w:sz w:val="24"/>
                <w:szCs w:val="24"/>
                <w:vertAlign w:val="superscript"/>
                <w:lang w:val="en-US"/>
              </w:rPr>
              <w:t>th</w:t>
            </w:r>
            <w:r>
              <w:rPr>
                <w:rFonts w:eastAsia="Calibri" w:cs="Times New Roman"/>
                <w:sz w:val="24"/>
                <w:szCs w:val="24"/>
                <w:lang w:val="en-US"/>
              </w:rPr>
              <w:t xml:space="preserve"> 2020. </w:t>
            </w:r>
          </w:p>
        </w:tc>
        <w:tc>
          <w:tcPr>
            <w:tcW w:w="3288" w:type="dxa"/>
          </w:tcPr>
          <w:p w:rsidR="00A54BFC" w:rsidRPr="00C1025F" w:rsidRDefault="00A54BFC" w:rsidP="004A3A29">
            <w:pPr>
              <w:spacing w:before="120" w:after="240" w:line="240" w:lineRule="auto"/>
              <w:rPr>
                <w:rFonts w:eastAsia="Times New Roman" w:cs="Times New Roman"/>
                <w:b/>
                <w:sz w:val="24"/>
                <w:szCs w:val="24"/>
              </w:rPr>
            </w:pPr>
          </w:p>
          <w:p w:rsidR="006508F6" w:rsidRDefault="006508F6" w:rsidP="004A3A29">
            <w:pPr>
              <w:spacing w:before="120" w:after="240" w:line="240" w:lineRule="auto"/>
              <w:rPr>
                <w:rFonts w:eastAsia="Times New Roman" w:cs="Times New Roman"/>
                <w:b/>
                <w:sz w:val="24"/>
                <w:szCs w:val="24"/>
              </w:rPr>
            </w:pPr>
          </w:p>
          <w:p w:rsidR="00F44DC7" w:rsidRDefault="00F44DC7" w:rsidP="004A3A29">
            <w:pPr>
              <w:spacing w:before="120" w:after="240" w:line="240" w:lineRule="auto"/>
              <w:rPr>
                <w:rFonts w:eastAsia="Times New Roman" w:cs="Times New Roman"/>
                <w:b/>
                <w:sz w:val="24"/>
                <w:szCs w:val="24"/>
              </w:rPr>
            </w:pPr>
          </w:p>
          <w:p w:rsidR="00F52D90" w:rsidRPr="00C1025F" w:rsidRDefault="006508F6" w:rsidP="006B4B35">
            <w:pPr>
              <w:spacing w:before="120" w:after="240" w:line="240" w:lineRule="auto"/>
              <w:rPr>
                <w:rFonts w:eastAsia="Times New Roman" w:cs="Times New Roman"/>
                <w:sz w:val="24"/>
                <w:szCs w:val="24"/>
              </w:rPr>
            </w:pPr>
            <w:r w:rsidRPr="006508F6">
              <w:rPr>
                <w:rFonts w:eastAsia="Times New Roman" w:cs="Times New Roman"/>
                <w:b/>
                <w:sz w:val="24"/>
                <w:szCs w:val="24"/>
              </w:rPr>
              <w:t xml:space="preserve">Action: </w:t>
            </w:r>
            <w:r>
              <w:rPr>
                <w:rFonts w:eastAsia="Times New Roman" w:cs="Times New Roman"/>
                <w:sz w:val="24"/>
                <w:szCs w:val="24"/>
              </w:rPr>
              <w:t>Representatives nominated</w:t>
            </w:r>
            <w:r w:rsidR="00F44DC7">
              <w:rPr>
                <w:rFonts w:eastAsia="Times New Roman" w:cs="Times New Roman"/>
                <w:sz w:val="24"/>
                <w:szCs w:val="24"/>
              </w:rPr>
              <w:t xml:space="preserve"> to attend</w:t>
            </w:r>
            <w:r>
              <w:rPr>
                <w:rFonts w:eastAsia="Times New Roman" w:cs="Times New Roman"/>
                <w:sz w:val="24"/>
                <w:szCs w:val="24"/>
              </w:rPr>
              <w:t xml:space="preserve">: Susan Howland and </w:t>
            </w:r>
            <w:proofErr w:type="spellStart"/>
            <w:r>
              <w:rPr>
                <w:rFonts w:eastAsia="Times New Roman" w:cs="Times New Roman"/>
                <w:sz w:val="24"/>
                <w:szCs w:val="24"/>
              </w:rPr>
              <w:t>Miko</w:t>
            </w:r>
            <w:proofErr w:type="spellEnd"/>
            <w:r>
              <w:rPr>
                <w:rFonts w:eastAsia="Times New Roman" w:cs="Times New Roman"/>
                <w:sz w:val="24"/>
                <w:szCs w:val="24"/>
              </w:rPr>
              <w:t xml:space="preserve"> Smith</w:t>
            </w:r>
          </w:p>
        </w:tc>
      </w:tr>
      <w:tr w:rsidR="00E07338" w:rsidRPr="00C1025F" w:rsidTr="00CF6784">
        <w:trPr>
          <w:trHeight w:val="1564"/>
        </w:trPr>
        <w:tc>
          <w:tcPr>
            <w:tcW w:w="3169" w:type="dxa"/>
          </w:tcPr>
          <w:p w:rsidR="00E07338" w:rsidRPr="00C1025F" w:rsidRDefault="00E603B4" w:rsidP="00E603B4">
            <w:pPr>
              <w:spacing w:after="0" w:line="240" w:lineRule="auto"/>
              <w:rPr>
                <w:rFonts w:eastAsia="Times New Roman" w:cs="Arial"/>
                <w:b/>
                <w:sz w:val="24"/>
                <w:szCs w:val="24"/>
              </w:rPr>
            </w:pPr>
            <w:r w:rsidRPr="00C1025F">
              <w:rPr>
                <w:rFonts w:eastAsia="Times New Roman" w:cs="Arial"/>
                <w:b/>
                <w:sz w:val="24"/>
                <w:szCs w:val="24"/>
              </w:rPr>
              <w:t>9</w:t>
            </w:r>
            <w:r w:rsidR="0086064D" w:rsidRPr="00C1025F">
              <w:rPr>
                <w:rFonts w:eastAsia="Times New Roman" w:cs="Arial"/>
                <w:b/>
                <w:sz w:val="24"/>
                <w:szCs w:val="24"/>
              </w:rPr>
              <w:t xml:space="preserve">. </w:t>
            </w:r>
            <w:r w:rsidRPr="00C1025F">
              <w:rPr>
                <w:rFonts w:eastAsia="Times New Roman" w:cs="Arial"/>
                <w:b/>
                <w:sz w:val="24"/>
                <w:szCs w:val="24"/>
              </w:rPr>
              <w:t>Media Requests</w:t>
            </w:r>
            <w:r w:rsidR="0086064D" w:rsidRPr="00C1025F">
              <w:rPr>
                <w:rFonts w:eastAsia="Times New Roman" w:cs="Arial"/>
                <w:b/>
                <w:sz w:val="24"/>
                <w:szCs w:val="24"/>
              </w:rPr>
              <w:t xml:space="preserve"> </w:t>
            </w:r>
          </w:p>
        </w:tc>
        <w:tc>
          <w:tcPr>
            <w:tcW w:w="8706" w:type="dxa"/>
          </w:tcPr>
          <w:p w:rsidR="004F0F13" w:rsidRPr="00C1025F" w:rsidRDefault="004F0F13" w:rsidP="00A10777">
            <w:pPr>
              <w:spacing w:after="0" w:line="240" w:lineRule="auto"/>
              <w:rPr>
                <w:rFonts w:eastAsia="Calibri" w:cs="Times New Roman"/>
                <w:sz w:val="24"/>
                <w:szCs w:val="24"/>
                <w:lang w:val="en-US"/>
              </w:rPr>
            </w:pPr>
          </w:p>
          <w:p w:rsidR="00A54BFC" w:rsidRPr="00C1025F" w:rsidRDefault="00A54BFC" w:rsidP="00C1025F">
            <w:pPr>
              <w:spacing w:after="0" w:line="240" w:lineRule="auto"/>
              <w:ind w:left="720"/>
              <w:rPr>
                <w:rFonts w:eastAsia="Calibri" w:cs="Times New Roman"/>
                <w:sz w:val="24"/>
                <w:szCs w:val="24"/>
                <w:lang w:val="en-US"/>
              </w:rPr>
            </w:pPr>
          </w:p>
        </w:tc>
        <w:tc>
          <w:tcPr>
            <w:tcW w:w="3288" w:type="dxa"/>
          </w:tcPr>
          <w:p w:rsidR="00E07338" w:rsidRPr="00C1025F" w:rsidRDefault="00E07338" w:rsidP="00A10777">
            <w:pPr>
              <w:spacing w:before="120" w:after="240" w:line="240" w:lineRule="auto"/>
              <w:rPr>
                <w:rFonts w:eastAsia="Times New Roman" w:cs="Times New Roman"/>
                <w:sz w:val="24"/>
                <w:szCs w:val="24"/>
              </w:rPr>
            </w:pPr>
          </w:p>
        </w:tc>
      </w:tr>
      <w:tr w:rsidR="00920629" w:rsidRPr="00C1025F" w:rsidTr="00CF6784">
        <w:trPr>
          <w:trHeight w:val="1564"/>
        </w:trPr>
        <w:tc>
          <w:tcPr>
            <w:tcW w:w="3169" w:type="dxa"/>
          </w:tcPr>
          <w:p w:rsidR="00AE7B67" w:rsidRPr="00C1025F" w:rsidRDefault="0086064D" w:rsidP="00CA030C">
            <w:pPr>
              <w:spacing w:after="0" w:line="240" w:lineRule="auto"/>
              <w:rPr>
                <w:rFonts w:eastAsia="Times New Roman" w:cs="Arial"/>
                <w:b/>
                <w:sz w:val="24"/>
                <w:szCs w:val="24"/>
              </w:rPr>
            </w:pPr>
            <w:r w:rsidRPr="00C1025F">
              <w:rPr>
                <w:rFonts w:eastAsia="Times New Roman" w:cs="Arial"/>
                <w:b/>
                <w:sz w:val="24"/>
                <w:szCs w:val="24"/>
              </w:rPr>
              <w:lastRenderedPageBreak/>
              <w:t>10</w:t>
            </w:r>
            <w:r w:rsidR="00476FAA" w:rsidRPr="00C1025F">
              <w:rPr>
                <w:rFonts w:eastAsia="Times New Roman" w:cs="Arial"/>
                <w:b/>
                <w:sz w:val="24"/>
                <w:szCs w:val="24"/>
              </w:rPr>
              <w:t xml:space="preserve">. </w:t>
            </w:r>
            <w:r w:rsidR="008F7455" w:rsidRPr="00C1025F">
              <w:rPr>
                <w:rFonts w:eastAsia="Times New Roman" w:cs="Arial"/>
                <w:b/>
                <w:sz w:val="24"/>
                <w:szCs w:val="24"/>
              </w:rPr>
              <w:t>Implementation Teams Project Proposal Updates</w:t>
            </w:r>
          </w:p>
        </w:tc>
        <w:tc>
          <w:tcPr>
            <w:tcW w:w="8706" w:type="dxa"/>
          </w:tcPr>
          <w:p w:rsidR="000A343C" w:rsidRPr="00C1025F" w:rsidRDefault="00E603B4" w:rsidP="00C1025F">
            <w:pPr>
              <w:spacing w:before="120" w:after="200" w:line="276" w:lineRule="auto"/>
              <w:rPr>
                <w:rFonts w:eastAsia="Calibri" w:cs="Times New Roman"/>
                <w:sz w:val="24"/>
                <w:szCs w:val="24"/>
                <w:lang w:val="en-US"/>
              </w:rPr>
            </w:pPr>
            <w:r w:rsidRPr="00C1025F">
              <w:rPr>
                <w:rFonts w:eastAsia="Calibri" w:cs="Times New Roman"/>
                <w:sz w:val="24"/>
                <w:szCs w:val="24"/>
                <w:lang w:val="en-US"/>
              </w:rPr>
              <w:t>Community Engagement and Development</w:t>
            </w:r>
          </w:p>
          <w:p w:rsidR="005F31DE" w:rsidRDefault="005F31DE" w:rsidP="005F31DE">
            <w:pPr>
              <w:spacing w:before="120" w:after="200" w:line="276" w:lineRule="auto"/>
              <w:ind w:left="360"/>
              <w:rPr>
                <w:rFonts w:eastAsia="Calibri" w:cs="Times New Roman"/>
                <w:sz w:val="24"/>
                <w:szCs w:val="24"/>
                <w:lang w:val="en-US"/>
              </w:rPr>
            </w:pPr>
            <w:r>
              <w:rPr>
                <w:rFonts w:eastAsia="Calibri" w:cs="Times New Roman"/>
                <w:sz w:val="24"/>
                <w:szCs w:val="24"/>
                <w:lang w:val="en-US"/>
              </w:rPr>
              <w:t xml:space="preserve">Community roadshows have been held in </w:t>
            </w:r>
            <w:proofErr w:type="spellStart"/>
            <w:r>
              <w:rPr>
                <w:rFonts w:eastAsia="Calibri" w:cs="Times New Roman"/>
                <w:sz w:val="24"/>
                <w:szCs w:val="24"/>
                <w:lang w:val="en-US"/>
              </w:rPr>
              <w:t>Yamba</w:t>
            </w:r>
            <w:proofErr w:type="spellEnd"/>
            <w:r>
              <w:rPr>
                <w:rFonts w:eastAsia="Calibri" w:cs="Times New Roman"/>
                <w:sz w:val="24"/>
                <w:szCs w:val="24"/>
                <w:lang w:val="en-US"/>
              </w:rPr>
              <w:t xml:space="preserve">, </w:t>
            </w:r>
            <w:proofErr w:type="spellStart"/>
            <w:r>
              <w:rPr>
                <w:rFonts w:eastAsia="Calibri" w:cs="Times New Roman"/>
                <w:sz w:val="24"/>
                <w:szCs w:val="24"/>
                <w:lang w:val="en-US"/>
              </w:rPr>
              <w:t>Iluka</w:t>
            </w:r>
            <w:proofErr w:type="spellEnd"/>
            <w:r>
              <w:rPr>
                <w:rFonts w:eastAsia="Calibri" w:cs="Times New Roman"/>
                <w:sz w:val="24"/>
                <w:szCs w:val="24"/>
                <w:lang w:val="en-US"/>
              </w:rPr>
              <w:t xml:space="preserve"> and Coutts Crossing. </w:t>
            </w:r>
            <w:proofErr w:type="spellStart"/>
            <w:r w:rsidR="00575306">
              <w:rPr>
                <w:rFonts w:eastAsia="Calibri" w:cs="Times New Roman"/>
                <w:sz w:val="24"/>
                <w:szCs w:val="24"/>
                <w:lang w:val="en-US"/>
              </w:rPr>
              <w:t>Yamba</w:t>
            </w:r>
            <w:proofErr w:type="spellEnd"/>
            <w:r w:rsidR="00575306">
              <w:rPr>
                <w:rFonts w:eastAsia="Calibri" w:cs="Times New Roman"/>
                <w:sz w:val="24"/>
                <w:szCs w:val="24"/>
                <w:lang w:val="en-US"/>
              </w:rPr>
              <w:t xml:space="preserve"> and </w:t>
            </w:r>
            <w:proofErr w:type="spellStart"/>
            <w:r w:rsidR="00575306">
              <w:rPr>
                <w:rFonts w:eastAsia="Calibri" w:cs="Times New Roman"/>
                <w:sz w:val="24"/>
                <w:szCs w:val="24"/>
                <w:lang w:val="en-US"/>
              </w:rPr>
              <w:t>Iluka</w:t>
            </w:r>
            <w:proofErr w:type="spellEnd"/>
            <w:r w:rsidR="00575306">
              <w:rPr>
                <w:rFonts w:eastAsia="Calibri" w:cs="Times New Roman"/>
                <w:sz w:val="24"/>
                <w:szCs w:val="24"/>
                <w:lang w:val="en-US"/>
              </w:rPr>
              <w:t xml:space="preserve"> roadshows were successful with good input from community members. </w:t>
            </w:r>
            <w:r>
              <w:rPr>
                <w:rFonts w:eastAsia="Calibri" w:cs="Times New Roman"/>
                <w:sz w:val="24"/>
                <w:szCs w:val="24"/>
                <w:lang w:val="en-US"/>
              </w:rPr>
              <w:t>There were no community members in attendance at the Coutts Crossin</w:t>
            </w:r>
            <w:r w:rsidR="00575306">
              <w:rPr>
                <w:rFonts w:eastAsia="Calibri" w:cs="Times New Roman"/>
                <w:sz w:val="24"/>
                <w:szCs w:val="24"/>
                <w:lang w:val="en-US"/>
              </w:rPr>
              <w:t xml:space="preserve">g. In future OHC will ensure Coutts Crossing </w:t>
            </w:r>
            <w:r>
              <w:rPr>
                <w:rFonts w:eastAsia="Calibri" w:cs="Times New Roman"/>
                <w:sz w:val="24"/>
                <w:szCs w:val="24"/>
                <w:lang w:val="en-US"/>
              </w:rPr>
              <w:t xml:space="preserve">is scheduled for an evening as this is when community is most active. Lawrence roadshow scheduled for Monday – will go ahead. </w:t>
            </w:r>
            <w:proofErr w:type="spellStart"/>
            <w:r>
              <w:rPr>
                <w:rFonts w:eastAsia="Calibri" w:cs="Times New Roman"/>
                <w:sz w:val="24"/>
                <w:szCs w:val="24"/>
                <w:lang w:val="en-US"/>
              </w:rPr>
              <w:t>Copmanhurst</w:t>
            </w:r>
            <w:proofErr w:type="spellEnd"/>
            <w:r>
              <w:rPr>
                <w:rFonts w:eastAsia="Calibri" w:cs="Times New Roman"/>
                <w:sz w:val="24"/>
                <w:szCs w:val="24"/>
                <w:lang w:val="en-US"/>
              </w:rPr>
              <w:t xml:space="preserve"> to be postponed if it has not already been advertised (important this is advertised through the school). Decision to hold advertisement of roadshows until </w:t>
            </w:r>
            <w:proofErr w:type="spellStart"/>
            <w:r>
              <w:rPr>
                <w:rFonts w:eastAsia="Calibri" w:cs="Times New Roman"/>
                <w:sz w:val="24"/>
                <w:szCs w:val="24"/>
                <w:lang w:val="en-US"/>
              </w:rPr>
              <w:t>co-ordinator</w:t>
            </w:r>
            <w:proofErr w:type="spellEnd"/>
            <w:r>
              <w:rPr>
                <w:rFonts w:eastAsia="Calibri" w:cs="Times New Roman"/>
                <w:sz w:val="24"/>
                <w:szCs w:val="24"/>
                <w:lang w:val="en-US"/>
              </w:rPr>
              <w:t xml:space="preserve"> role has been filled. </w:t>
            </w:r>
          </w:p>
          <w:p w:rsidR="005F31DE" w:rsidRDefault="005F31DE" w:rsidP="005F31DE">
            <w:pPr>
              <w:spacing w:before="120" w:after="200" w:line="276" w:lineRule="auto"/>
              <w:ind w:left="360"/>
              <w:rPr>
                <w:rFonts w:eastAsia="Calibri" w:cs="Times New Roman"/>
                <w:sz w:val="24"/>
                <w:szCs w:val="24"/>
                <w:lang w:val="en-US"/>
              </w:rPr>
            </w:pPr>
            <w:r>
              <w:rPr>
                <w:rFonts w:eastAsia="Calibri" w:cs="Times New Roman"/>
                <w:sz w:val="24"/>
                <w:szCs w:val="24"/>
                <w:lang w:val="en-US"/>
              </w:rPr>
              <w:t>Currently services have a commitment to attend bushf</w:t>
            </w:r>
            <w:r w:rsidR="00442D70">
              <w:rPr>
                <w:rFonts w:eastAsia="Calibri" w:cs="Times New Roman"/>
                <w:sz w:val="24"/>
                <w:szCs w:val="24"/>
                <w:lang w:val="en-US"/>
              </w:rPr>
              <w:t>ire affected communities (i.e. S</w:t>
            </w:r>
            <w:r>
              <w:rPr>
                <w:rFonts w:eastAsia="Calibri" w:cs="Times New Roman"/>
                <w:sz w:val="24"/>
                <w:szCs w:val="24"/>
                <w:lang w:val="en-US"/>
              </w:rPr>
              <w:t xml:space="preserve">ervice NSW, RHAMP and Council) there is a potential for </w:t>
            </w:r>
            <w:r w:rsidR="00442D70">
              <w:rPr>
                <w:rFonts w:eastAsia="Calibri" w:cs="Times New Roman"/>
                <w:sz w:val="24"/>
                <w:szCs w:val="24"/>
                <w:lang w:val="en-US"/>
              </w:rPr>
              <w:t>OHC to synchronize roadshows with these services</w:t>
            </w:r>
            <w:r>
              <w:rPr>
                <w:rFonts w:eastAsia="Calibri" w:cs="Times New Roman"/>
                <w:sz w:val="24"/>
                <w:szCs w:val="24"/>
                <w:lang w:val="en-US"/>
              </w:rPr>
              <w:t xml:space="preserve">. </w:t>
            </w:r>
          </w:p>
          <w:p w:rsidR="00972109" w:rsidRPr="005F31DE" w:rsidRDefault="005F31DE" w:rsidP="005F31DE">
            <w:pPr>
              <w:spacing w:before="120" w:after="200" w:line="276" w:lineRule="auto"/>
              <w:ind w:left="360"/>
              <w:rPr>
                <w:rFonts w:eastAsia="Calibri" w:cs="Times New Roman"/>
                <w:sz w:val="24"/>
                <w:szCs w:val="24"/>
                <w:lang w:val="en-US"/>
              </w:rPr>
            </w:pPr>
            <w:r>
              <w:rPr>
                <w:rFonts w:eastAsia="Calibri" w:cs="Times New Roman"/>
                <w:sz w:val="24"/>
                <w:szCs w:val="24"/>
                <w:lang w:val="en-US"/>
              </w:rPr>
              <w:t>Important to</w:t>
            </w:r>
            <w:r w:rsidR="00442D70">
              <w:rPr>
                <w:rFonts w:eastAsia="Calibri" w:cs="Times New Roman"/>
                <w:sz w:val="24"/>
                <w:szCs w:val="24"/>
                <w:lang w:val="en-US"/>
              </w:rPr>
              <w:t xml:space="preserve"> have contact with communities </w:t>
            </w:r>
            <w:r w:rsidR="00575306">
              <w:rPr>
                <w:rFonts w:eastAsia="Calibri" w:cs="Times New Roman"/>
                <w:sz w:val="24"/>
                <w:szCs w:val="24"/>
                <w:lang w:val="en-US"/>
              </w:rPr>
              <w:t xml:space="preserve">that </w:t>
            </w:r>
            <w:r w:rsidR="00442D70">
              <w:rPr>
                <w:rFonts w:eastAsia="Calibri" w:cs="Times New Roman"/>
                <w:sz w:val="24"/>
                <w:szCs w:val="24"/>
                <w:lang w:val="en-US"/>
              </w:rPr>
              <w:t>C</w:t>
            </w:r>
            <w:r>
              <w:rPr>
                <w:rFonts w:eastAsia="Calibri" w:cs="Times New Roman"/>
                <w:sz w:val="24"/>
                <w:szCs w:val="24"/>
                <w:lang w:val="en-US"/>
              </w:rPr>
              <w:t xml:space="preserve">ouncil has not accessed yet (communities that did not lose homes in bushfires). </w:t>
            </w:r>
          </w:p>
        </w:tc>
        <w:tc>
          <w:tcPr>
            <w:tcW w:w="3288" w:type="dxa"/>
          </w:tcPr>
          <w:p w:rsidR="00A54BFC" w:rsidRDefault="00A54BFC" w:rsidP="00A10777">
            <w:pPr>
              <w:spacing w:before="120" w:after="240" w:line="240" w:lineRule="auto"/>
              <w:rPr>
                <w:rFonts w:eastAsia="Times New Roman" w:cs="Times New Roman"/>
                <w:sz w:val="24"/>
                <w:szCs w:val="24"/>
              </w:rPr>
            </w:pPr>
          </w:p>
          <w:p w:rsidR="004F0F13" w:rsidRDefault="005F31DE" w:rsidP="00A10777">
            <w:pPr>
              <w:spacing w:before="120" w:after="240" w:line="240" w:lineRule="auto"/>
              <w:rPr>
                <w:rFonts w:eastAsia="Times New Roman" w:cs="Times New Roman"/>
                <w:sz w:val="24"/>
                <w:szCs w:val="24"/>
              </w:rPr>
            </w:pPr>
            <w:r>
              <w:rPr>
                <w:rFonts w:eastAsia="Times New Roman" w:cs="Times New Roman"/>
                <w:b/>
                <w:sz w:val="24"/>
                <w:szCs w:val="24"/>
              </w:rPr>
              <w:t xml:space="preserve">Action: </w:t>
            </w:r>
            <w:r>
              <w:rPr>
                <w:rFonts w:eastAsia="Times New Roman" w:cs="Times New Roman"/>
                <w:sz w:val="24"/>
                <w:szCs w:val="24"/>
              </w:rPr>
              <w:t xml:space="preserve">New team leader for Community Engagement and Development working group: Mark McGrath. </w:t>
            </w:r>
          </w:p>
          <w:p w:rsidR="005F31DE" w:rsidRPr="005F31DE" w:rsidRDefault="005F31DE" w:rsidP="00A10777">
            <w:pPr>
              <w:spacing w:before="120" w:after="240" w:line="240" w:lineRule="auto"/>
              <w:rPr>
                <w:rFonts w:eastAsia="Times New Roman" w:cs="Times New Roman"/>
                <w:sz w:val="24"/>
                <w:szCs w:val="24"/>
              </w:rPr>
            </w:pPr>
            <w:r>
              <w:rPr>
                <w:rFonts w:eastAsia="Times New Roman" w:cs="Times New Roman"/>
                <w:b/>
                <w:sz w:val="24"/>
                <w:szCs w:val="24"/>
              </w:rPr>
              <w:t xml:space="preserve">Action: </w:t>
            </w:r>
            <w:r>
              <w:rPr>
                <w:rFonts w:eastAsia="Times New Roman" w:cs="Times New Roman"/>
                <w:sz w:val="24"/>
                <w:szCs w:val="24"/>
              </w:rPr>
              <w:t>Working group to reconvene ASAP</w:t>
            </w:r>
          </w:p>
          <w:p w:rsidR="00972109" w:rsidRPr="00972109" w:rsidRDefault="00972109" w:rsidP="00972109">
            <w:pPr>
              <w:spacing w:before="120" w:after="240" w:line="240" w:lineRule="auto"/>
              <w:rPr>
                <w:rFonts w:eastAsia="Times New Roman" w:cs="Times New Roman"/>
                <w:sz w:val="24"/>
                <w:szCs w:val="24"/>
              </w:rPr>
            </w:pPr>
            <w:r>
              <w:rPr>
                <w:rFonts w:eastAsia="Times New Roman" w:cs="Times New Roman"/>
                <w:sz w:val="24"/>
                <w:szCs w:val="24"/>
              </w:rPr>
              <w:t xml:space="preserve"> </w:t>
            </w:r>
          </w:p>
        </w:tc>
      </w:tr>
      <w:tr w:rsidR="004A3A29" w:rsidRPr="00C1025F" w:rsidTr="00AB47DD">
        <w:trPr>
          <w:trHeight w:val="1310"/>
        </w:trPr>
        <w:tc>
          <w:tcPr>
            <w:tcW w:w="3169" w:type="dxa"/>
          </w:tcPr>
          <w:p w:rsidR="004A3A29" w:rsidRPr="00C1025F" w:rsidRDefault="004A3A29" w:rsidP="00CA030C">
            <w:pPr>
              <w:spacing w:after="0" w:line="240" w:lineRule="auto"/>
              <w:rPr>
                <w:rFonts w:eastAsia="Times New Roman" w:cs="Arial"/>
                <w:b/>
                <w:sz w:val="24"/>
                <w:szCs w:val="24"/>
              </w:rPr>
            </w:pPr>
            <w:r w:rsidRPr="00C1025F">
              <w:rPr>
                <w:rFonts w:eastAsia="Times New Roman" w:cs="Arial"/>
                <w:b/>
                <w:sz w:val="24"/>
                <w:szCs w:val="24"/>
              </w:rPr>
              <w:t>11. Leadership Group Update</w:t>
            </w:r>
          </w:p>
        </w:tc>
        <w:tc>
          <w:tcPr>
            <w:tcW w:w="8706" w:type="dxa"/>
          </w:tcPr>
          <w:p w:rsidR="00B33529" w:rsidRDefault="00B33529" w:rsidP="004A3A29">
            <w:pPr>
              <w:spacing w:before="120" w:after="0" w:line="240" w:lineRule="auto"/>
              <w:rPr>
                <w:rFonts w:eastAsia="Calibri" w:cs="Times New Roman"/>
                <w:sz w:val="24"/>
                <w:szCs w:val="24"/>
                <w:lang w:val="en-US"/>
              </w:rPr>
            </w:pPr>
            <w:r w:rsidRPr="00C1025F">
              <w:rPr>
                <w:rFonts w:eastAsia="Calibri" w:cs="Times New Roman"/>
                <w:sz w:val="24"/>
                <w:szCs w:val="24"/>
                <w:lang w:val="en-US"/>
              </w:rPr>
              <w:t>11.1 Co-</w:t>
            </w:r>
            <w:proofErr w:type="spellStart"/>
            <w:r w:rsidRPr="00C1025F">
              <w:rPr>
                <w:rFonts w:eastAsia="Calibri" w:cs="Times New Roman"/>
                <w:sz w:val="24"/>
                <w:szCs w:val="24"/>
                <w:lang w:val="en-US"/>
              </w:rPr>
              <w:t>Ordinator</w:t>
            </w:r>
            <w:proofErr w:type="spellEnd"/>
            <w:r w:rsidRPr="00C1025F">
              <w:rPr>
                <w:rFonts w:eastAsia="Calibri" w:cs="Times New Roman"/>
                <w:sz w:val="24"/>
                <w:szCs w:val="24"/>
                <w:lang w:val="en-US"/>
              </w:rPr>
              <w:t xml:space="preserve"> Position</w:t>
            </w:r>
          </w:p>
          <w:p w:rsidR="00F44DC7" w:rsidRDefault="00F44DC7" w:rsidP="00F44DC7">
            <w:pPr>
              <w:spacing w:before="120" w:after="0" w:line="240" w:lineRule="auto"/>
              <w:ind w:left="360"/>
              <w:rPr>
                <w:rFonts w:eastAsia="Calibri" w:cs="Times New Roman"/>
                <w:sz w:val="24"/>
                <w:szCs w:val="24"/>
                <w:lang w:val="en-US"/>
              </w:rPr>
            </w:pPr>
            <w:r>
              <w:rPr>
                <w:rFonts w:eastAsia="Calibri" w:cs="Times New Roman"/>
                <w:sz w:val="24"/>
                <w:szCs w:val="24"/>
                <w:lang w:val="en-US"/>
              </w:rPr>
              <w:t xml:space="preserve">Currently there is one applicant and one individual referred to OHC by </w:t>
            </w:r>
            <w:proofErr w:type="spellStart"/>
            <w:r>
              <w:rPr>
                <w:rFonts w:eastAsia="Calibri" w:cs="Times New Roman"/>
                <w:sz w:val="24"/>
                <w:szCs w:val="24"/>
                <w:lang w:val="en-US"/>
              </w:rPr>
              <w:t>Miko</w:t>
            </w:r>
            <w:proofErr w:type="spellEnd"/>
            <w:r>
              <w:rPr>
                <w:rFonts w:eastAsia="Calibri" w:cs="Times New Roman"/>
                <w:sz w:val="24"/>
                <w:szCs w:val="24"/>
                <w:lang w:val="en-US"/>
              </w:rPr>
              <w:t xml:space="preserve"> Smith. </w:t>
            </w:r>
          </w:p>
          <w:p w:rsidR="00F44DC7" w:rsidRPr="00C1025F" w:rsidRDefault="00F44DC7" w:rsidP="00F44DC7">
            <w:pPr>
              <w:spacing w:before="120" w:after="0" w:line="240" w:lineRule="auto"/>
              <w:ind w:left="360"/>
              <w:rPr>
                <w:rFonts w:eastAsia="Calibri" w:cs="Times New Roman"/>
                <w:sz w:val="24"/>
                <w:szCs w:val="24"/>
                <w:lang w:val="en-US"/>
              </w:rPr>
            </w:pPr>
            <w:r>
              <w:rPr>
                <w:rFonts w:eastAsia="Calibri" w:cs="Times New Roman"/>
                <w:sz w:val="24"/>
                <w:szCs w:val="24"/>
                <w:lang w:val="en-US"/>
              </w:rPr>
              <w:t xml:space="preserve">Decision to move forward with interviews of </w:t>
            </w:r>
            <w:r w:rsidR="00BA3A21">
              <w:rPr>
                <w:rFonts w:eastAsia="Calibri" w:cs="Times New Roman"/>
                <w:sz w:val="24"/>
                <w:szCs w:val="24"/>
                <w:lang w:val="en-US"/>
              </w:rPr>
              <w:t>these applicants despite the shallow pool following a clear conversation with applicants that this remains a fixed term position</w:t>
            </w:r>
            <w:r w:rsidR="00442D70">
              <w:rPr>
                <w:rFonts w:eastAsia="Calibri" w:cs="Times New Roman"/>
                <w:sz w:val="24"/>
                <w:szCs w:val="24"/>
                <w:lang w:val="en-US"/>
              </w:rPr>
              <w:t xml:space="preserve"> concluding 30 June </w:t>
            </w:r>
            <w:r w:rsidR="00BA3A21">
              <w:rPr>
                <w:rFonts w:eastAsia="Calibri" w:cs="Times New Roman"/>
                <w:sz w:val="24"/>
                <w:szCs w:val="24"/>
                <w:lang w:val="en-US"/>
              </w:rPr>
              <w:t>2020.</w:t>
            </w:r>
          </w:p>
          <w:p w:rsidR="00B13DC0" w:rsidRPr="00BA3A21" w:rsidRDefault="00B13DC0" w:rsidP="00BA3A21">
            <w:pPr>
              <w:spacing w:before="120" w:after="0" w:line="240" w:lineRule="auto"/>
              <w:ind w:left="360"/>
              <w:rPr>
                <w:sz w:val="24"/>
                <w:szCs w:val="24"/>
              </w:rPr>
            </w:pPr>
            <w:r w:rsidRPr="00BA3A21">
              <w:rPr>
                <w:sz w:val="24"/>
                <w:szCs w:val="24"/>
              </w:rPr>
              <w:t>SC is happy to support engagement of casual NSOA employee to undertake community engagement work.</w:t>
            </w:r>
          </w:p>
        </w:tc>
        <w:tc>
          <w:tcPr>
            <w:tcW w:w="3288" w:type="dxa"/>
          </w:tcPr>
          <w:p w:rsidR="00B33529" w:rsidRPr="00C1025F" w:rsidRDefault="00B33529" w:rsidP="00B33529">
            <w:pPr>
              <w:spacing w:before="120" w:after="240" w:line="240" w:lineRule="auto"/>
              <w:rPr>
                <w:rFonts w:eastAsia="Times New Roman" w:cs="Times New Roman"/>
                <w:sz w:val="24"/>
                <w:szCs w:val="24"/>
              </w:rPr>
            </w:pPr>
          </w:p>
          <w:p w:rsidR="00B33529" w:rsidRPr="00C1025F" w:rsidRDefault="00B33529" w:rsidP="004A3A29">
            <w:pPr>
              <w:spacing w:before="120" w:after="240" w:line="240" w:lineRule="auto"/>
              <w:rPr>
                <w:rFonts w:eastAsia="Times New Roman" w:cs="Times New Roman"/>
                <w:sz w:val="24"/>
                <w:szCs w:val="24"/>
              </w:rPr>
            </w:pPr>
          </w:p>
          <w:p w:rsidR="004A3A29" w:rsidRPr="00C1025F" w:rsidRDefault="004A3A29" w:rsidP="00271AB7">
            <w:pPr>
              <w:spacing w:before="120" w:after="240" w:line="240" w:lineRule="auto"/>
              <w:rPr>
                <w:rFonts w:eastAsia="Times New Roman" w:cs="Times New Roman"/>
                <w:b/>
                <w:sz w:val="24"/>
                <w:szCs w:val="24"/>
              </w:rPr>
            </w:pPr>
          </w:p>
        </w:tc>
      </w:tr>
      <w:tr w:rsidR="00920629" w:rsidRPr="00C1025F" w:rsidTr="00CF6784">
        <w:trPr>
          <w:trHeight w:val="85"/>
        </w:trPr>
        <w:tc>
          <w:tcPr>
            <w:tcW w:w="3169" w:type="dxa"/>
          </w:tcPr>
          <w:p w:rsidR="00AE7B67" w:rsidRPr="00C1025F" w:rsidRDefault="004A3A29" w:rsidP="002928C7">
            <w:pPr>
              <w:spacing w:before="120" w:after="240" w:line="240" w:lineRule="auto"/>
              <w:rPr>
                <w:rFonts w:eastAsia="Times New Roman" w:cs="Times New Roman"/>
                <w:b/>
                <w:sz w:val="24"/>
                <w:szCs w:val="24"/>
              </w:rPr>
            </w:pPr>
            <w:r w:rsidRPr="00C1025F">
              <w:rPr>
                <w:rFonts w:eastAsia="Times New Roman" w:cs="Times New Roman"/>
                <w:b/>
                <w:sz w:val="24"/>
                <w:szCs w:val="24"/>
              </w:rPr>
              <w:t>12</w:t>
            </w:r>
            <w:r w:rsidR="00A65372" w:rsidRPr="00C1025F">
              <w:rPr>
                <w:rFonts w:eastAsia="Times New Roman" w:cs="Times New Roman"/>
                <w:b/>
                <w:sz w:val="24"/>
                <w:szCs w:val="24"/>
              </w:rPr>
              <w:t xml:space="preserve">. </w:t>
            </w:r>
            <w:r w:rsidR="002928C7" w:rsidRPr="00C1025F">
              <w:rPr>
                <w:rFonts w:eastAsia="Times New Roman" w:cs="Times New Roman"/>
                <w:b/>
                <w:sz w:val="24"/>
                <w:szCs w:val="24"/>
              </w:rPr>
              <w:t>Opportunities for Collaboration</w:t>
            </w:r>
          </w:p>
        </w:tc>
        <w:tc>
          <w:tcPr>
            <w:tcW w:w="8706" w:type="dxa"/>
          </w:tcPr>
          <w:p w:rsidR="009F1262" w:rsidRPr="00AB47DD" w:rsidRDefault="009F1262" w:rsidP="00442D70">
            <w:pPr>
              <w:pStyle w:val="ListParagraph"/>
              <w:spacing w:before="120" w:after="240" w:line="240" w:lineRule="auto"/>
              <w:ind w:left="1440"/>
              <w:rPr>
                <w:rFonts w:eastAsia="Times New Roman" w:cs="Times New Roman"/>
                <w:sz w:val="24"/>
                <w:szCs w:val="24"/>
                <w:lang w:val="en-US"/>
              </w:rPr>
            </w:pPr>
          </w:p>
        </w:tc>
        <w:tc>
          <w:tcPr>
            <w:tcW w:w="3288" w:type="dxa"/>
          </w:tcPr>
          <w:p w:rsidR="00AC38F9" w:rsidRPr="00C1025F" w:rsidRDefault="00AC38F9" w:rsidP="009248D2">
            <w:pPr>
              <w:spacing w:before="120" w:after="240" w:line="240" w:lineRule="auto"/>
              <w:rPr>
                <w:rFonts w:eastAsia="Times New Roman" w:cs="Times New Roman"/>
                <w:b/>
                <w:sz w:val="24"/>
                <w:szCs w:val="24"/>
              </w:rPr>
            </w:pPr>
          </w:p>
        </w:tc>
      </w:tr>
      <w:tr w:rsidR="00DF7B70" w:rsidRPr="00C1025F" w:rsidTr="00CF6784">
        <w:trPr>
          <w:trHeight w:val="85"/>
        </w:trPr>
        <w:tc>
          <w:tcPr>
            <w:tcW w:w="3169" w:type="dxa"/>
          </w:tcPr>
          <w:p w:rsidR="00DF7B70" w:rsidRPr="00C1025F" w:rsidRDefault="00DF7B70" w:rsidP="002928C7">
            <w:pPr>
              <w:spacing w:before="120" w:after="240" w:line="240" w:lineRule="auto"/>
              <w:rPr>
                <w:rFonts w:eastAsia="Times New Roman" w:cs="Times New Roman"/>
                <w:b/>
                <w:sz w:val="24"/>
                <w:szCs w:val="24"/>
              </w:rPr>
            </w:pPr>
            <w:r w:rsidRPr="00C1025F">
              <w:rPr>
                <w:rFonts w:eastAsia="Times New Roman" w:cs="Times New Roman"/>
                <w:b/>
                <w:sz w:val="24"/>
                <w:szCs w:val="24"/>
              </w:rPr>
              <w:lastRenderedPageBreak/>
              <w:t>13. Any Other Business</w:t>
            </w:r>
          </w:p>
        </w:tc>
        <w:tc>
          <w:tcPr>
            <w:tcW w:w="8706" w:type="dxa"/>
          </w:tcPr>
          <w:p w:rsidR="00F44DC7" w:rsidRDefault="00A10777" w:rsidP="00F44DC7">
            <w:pPr>
              <w:pStyle w:val="ListParagraph"/>
              <w:numPr>
                <w:ilvl w:val="0"/>
                <w:numId w:val="13"/>
              </w:numPr>
              <w:rPr>
                <w:sz w:val="24"/>
                <w:szCs w:val="24"/>
              </w:rPr>
            </w:pPr>
            <w:r w:rsidRPr="00AB47DD">
              <w:rPr>
                <w:sz w:val="24"/>
                <w:szCs w:val="24"/>
              </w:rPr>
              <w:t>Nominations for Co-chair</w:t>
            </w:r>
          </w:p>
          <w:p w:rsidR="00B13DC0" w:rsidRPr="00F44DC7" w:rsidRDefault="00B13DC0" w:rsidP="00BA3A21">
            <w:pPr>
              <w:ind w:left="720"/>
              <w:rPr>
                <w:sz w:val="24"/>
                <w:szCs w:val="24"/>
              </w:rPr>
            </w:pPr>
            <w:r w:rsidRPr="00F44DC7">
              <w:rPr>
                <w:sz w:val="24"/>
                <w:szCs w:val="24"/>
              </w:rPr>
              <w:t>Previo</w:t>
            </w:r>
            <w:r w:rsidR="00F44DC7">
              <w:rPr>
                <w:sz w:val="24"/>
                <w:szCs w:val="24"/>
              </w:rPr>
              <w:t xml:space="preserve">us Nomination from John Sheerer, </w:t>
            </w:r>
            <w:r w:rsidRPr="00F44DC7">
              <w:rPr>
                <w:sz w:val="24"/>
                <w:szCs w:val="24"/>
              </w:rPr>
              <w:t>Self Nomination from Steven Jenner</w:t>
            </w:r>
            <w:r w:rsidR="00F44DC7">
              <w:rPr>
                <w:sz w:val="24"/>
                <w:szCs w:val="24"/>
              </w:rPr>
              <w:t xml:space="preserve">, </w:t>
            </w:r>
            <w:r w:rsidRPr="00F44DC7">
              <w:rPr>
                <w:sz w:val="24"/>
                <w:szCs w:val="24"/>
              </w:rPr>
              <w:t xml:space="preserve">Sue Howland nominated </w:t>
            </w:r>
            <w:proofErr w:type="spellStart"/>
            <w:r w:rsidRPr="00F44DC7">
              <w:rPr>
                <w:sz w:val="24"/>
                <w:szCs w:val="24"/>
              </w:rPr>
              <w:t>Miko</w:t>
            </w:r>
            <w:proofErr w:type="spellEnd"/>
            <w:r w:rsidRPr="00F44DC7">
              <w:rPr>
                <w:sz w:val="24"/>
                <w:szCs w:val="24"/>
              </w:rPr>
              <w:t xml:space="preserve"> Smith</w:t>
            </w:r>
            <w:r w:rsidR="00F44DC7">
              <w:rPr>
                <w:sz w:val="24"/>
                <w:szCs w:val="24"/>
              </w:rPr>
              <w:t>.</w:t>
            </w:r>
          </w:p>
        </w:tc>
        <w:tc>
          <w:tcPr>
            <w:tcW w:w="3288" w:type="dxa"/>
          </w:tcPr>
          <w:p w:rsidR="00C1025F" w:rsidRPr="00C1025F" w:rsidRDefault="00B13DC0" w:rsidP="004A30EB">
            <w:pPr>
              <w:spacing w:before="120" w:after="240" w:line="240" w:lineRule="auto"/>
              <w:rPr>
                <w:rFonts w:eastAsia="Times New Roman" w:cs="Times New Roman"/>
                <w:sz w:val="24"/>
                <w:szCs w:val="24"/>
              </w:rPr>
            </w:pPr>
            <w:r>
              <w:rPr>
                <w:rFonts w:eastAsia="Times New Roman" w:cs="Times New Roman"/>
                <w:b/>
                <w:sz w:val="24"/>
                <w:szCs w:val="24"/>
              </w:rPr>
              <w:t xml:space="preserve">Action: </w:t>
            </w:r>
            <w:r>
              <w:rPr>
                <w:rFonts w:eastAsia="Times New Roman" w:cs="Times New Roman"/>
                <w:sz w:val="24"/>
                <w:szCs w:val="24"/>
              </w:rPr>
              <w:t xml:space="preserve">Vote to be carried out via email. </w:t>
            </w:r>
          </w:p>
          <w:p w:rsidR="00C1025F" w:rsidRPr="00C1025F" w:rsidRDefault="00C1025F" w:rsidP="004A30EB">
            <w:pPr>
              <w:spacing w:before="120" w:after="240" w:line="240" w:lineRule="auto"/>
              <w:rPr>
                <w:rFonts w:eastAsia="Times New Roman" w:cs="Times New Roman"/>
                <w:sz w:val="24"/>
                <w:szCs w:val="24"/>
              </w:rPr>
            </w:pPr>
            <w:r w:rsidRPr="00C1025F">
              <w:rPr>
                <w:rFonts w:eastAsia="Times New Roman" w:cs="Times New Roman"/>
                <w:sz w:val="24"/>
                <w:szCs w:val="24"/>
              </w:rPr>
              <w:t xml:space="preserve"> </w:t>
            </w:r>
          </w:p>
        </w:tc>
      </w:tr>
      <w:tr w:rsidR="00F943E7" w:rsidRPr="00C1025F" w:rsidTr="00CF6784">
        <w:trPr>
          <w:trHeight w:val="85"/>
        </w:trPr>
        <w:tc>
          <w:tcPr>
            <w:tcW w:w="3169" w:type="dxa"/>
          </w:tcPr>
          <w:p w:rsidR="00F943E7" w:rsidRPr="00C1025F" w:rsidRDefault="00F943E7" w:rsidP="002928C7">
            <w:pPr>
              <w:spacing w:before="120" w:after="240" w:line="240" w:lineRule="auto"/>
              <w:rPr>
                <w:rFonts w:eastAsia="Times New Roman" w:cs="Times New Roman"/>
                <w:b/>
                <w:sz w:val="24"/>
                <w:szCs w:val="24"/>
              </w:rPr>
            </w:pPr>
            <w:r>
              <w:rPr>
                <w:rFonts w:eastAsia="Times New Roman" w:cs="Times New Roman"/>
                <w:b/>
                <w:sz w:val="24"/>
                <w:szCs w:val="24"/>
              </w:rPr>
              <w:t xml:space="preserve">14. Strategic Planning </w:t>
            </w:r>
          </w:p>
        </w:tc>
        <w:tc>
          <w:tcPr>
            <w:tcW w:w="8706" w:type="dxa"/>
          </w:tcPr>
          <w:p w:rsidR="00F943E7" w:rsidRPr="001B699E" w:rsidRDefault="00F943E7" w:rsidP="001B699E">
            <w:pPr>
              <w:pStyle w:val="ListParagraph"/>
              <w:numPr>
                <w:ilvl w:val="1"/>
                <w:numId w:val="19"/>
              </w:numPr>
              <w:spacing w:after="0" w:line="240" w:lineRule="auto"/>
              <w:rPr>
                <w:rFonts w:ascii="Calibri" w:hAnsi="Calibri"/>
              </w:rPr>
            </w:pPr>
            <w:r w:rsidRPr="001B699E">
              <w:rPr>
                <w:rFonts w:ascii="Calibri" w:hAnsi="Calibri"/>
              </w:rPr>
              <w:t xml:space="preserve"> OHC Vision </w:t>
            </w:r>
            <w:r w:rsidR="007B087A" w:rsidRPr="001B699E">
              <w:rPr>
                <w:rFonts w:ascii="Calibri" w:hAnsi="Calibri"/>
              </w:rPr>
              <w:t>-</w:t>
            </w:r>
            <w:r w:rsidR="005912E8" w:rsidRPr="001B699E">
              <w:rPr>
                <w:rFonts w:ascii="Calibri" w:hAnsi="Calibri"/>
              </w:rPr>
              <w:t xml:space="preserve"> “The Clarence valley is an inclusive, connected and resilient community” </w:t>
            </w:r>
          </w:p>
          <w:p w:rsidR="00F943E7" w:rsidRDefault="005912E8" w:rsidP="001B699E">
            <w:pPr>
              <w:spacing w:after="0" w:line="240" w:lineRule="auto"/>
              <w:ind w:left="400"/>
              <w:rPr>
                <w:rFonts w:ascii="Calibri" w:hAnsi="Calibri"/>
              </w:rPr>
            </w:pPr>
            <w:r w:rsidRPr="00BA3A21">
              <w:rPr>
                <w:rFonts w:ascii="Calibri" w:hAnsi="Calibri"/>
              </w:rPr>
              <w:t xml:space="preserve">Round table discussions re: membership’s organisational and personal contribution and achievement of the vision statement. </w:t>
            </w:r>
          </w:p>
          <w:tbl>
            <w:tblPr>
              <w:tblStyle w:val="GridTable2Accent6"/>
              <w:tblW w:w="0" w:type="auto"/>
              <w:tblLook w:val="04A0" w:firstRow="1" w:lastRow="0" w:firstColumn="1" w:lastColumn="0" w:noHBand="0" w:noVBand="1"/>
            </w:tblPr>
            <w:tblGrid>
              <w:gridCol w:w="4240"/>
              <w:gridCol w:w="4240"/>
            </w:tblGrid>
            <w:tr w:rsidR="00F11045" w:rsidTr="001B699E">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240" w:type="dxa"/>
                </w:tcPr>
                <w:p w:rsidR="00F11045" w:rsidRDefault="007D3EC6" w:rsidP="00BA3A21">
                  <w:pPr>
                    <w:rPr>
                      <w:rFonts w:ascii="Calibri" w:hAnsi="Calibri"/>
                    </w:rPr>
                  </w:pPr>
                  <w:r>
                    <w:rPr>
                      <w:rFonts w:ascii="Calibri" w:hAnsi="Calibri"/>
                    </w:rPr>
                    <w:t>Strengths</w:t>
                  </w:r>
                </w:p>
              </w:tc>
              <w:tc>
                <w:tcPr>
                  <w:tcW w:w="4240" w:type="dxa"/>
                </w:tcPr>
                <w:p w:rsidR="00F11045" w:rsidRDefault="007D3EC6" w:rsidP="00BA3A21">
                  <w:pP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Challenges</w:t>
                  </w:r>
                </w:p>
              </w:tc>
            </w:tr>
            <w:tr w:rsidR="00F11045" w:rsidTr="007D3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0" w:type="dxa"/>
                </w:tcPr>
                <w:p w:rsidR="00F11045" w:rsidRPr="007D3EC6" w:rsidRDefault="007D3EC6" w:rsidP="00BA3A21">
                  <w:pPr>
                    <w:rPr>
                      <w:rFonts w:ascii="Calibri" w:hAnsi="Calibri"/>
                      <w:b w:val="0"/>
                    </w:rPr>
                  </w:pPr>
                  <w:r>
                    <w:rPr>
                      <w:rFonts w:ascii="Calibri" w:hAnsi="Calibri"/>
                      <w:b w:val="0"/>
                    </w:rPr>
                    <w:t>Holistic approach to Mental Health</w:t>
                  </w:r>
                </w:p>
              </w:tc>
              <w:tc>
                <w:tcPr>
                  <w:tcW w:w="4240" w:type="dxa"/>
                </w:tcPr>
                <w:p w:rsidR="00F11045" w:rsidRDefault="007D3EC6" w:rsidP="00BA3A21">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Lack of engagement of 18-30 year olds impacting their awareness of services and feelings of representation and connection</w:t>
                  </w:r>
                </w:p>
              </w:tc>
            </w:tr>
            <w:tr w:rsidR="00F11045" w:rsidTr="007D3EC6">
              <w:tc>
                <w:tcPr>
                  <w:cnfStyle w:val="001000000000" w:firstRow="0" w:lastRow="0" w:firstColumn="1" w:lastColumn="0" w:oddVBand="0" w:evenVBand="0" w:oddHBand="0" w:evenHBand="0" w:firstRowFirstColumn="0" w:firstRowLastColumn="0" w:lastRowFirstColumn="0" w:lastRowLastColumn="0"/>
                  <w:tcW w:w="4240" w:type="dxa"/>
                </w:tcPr>
                <w:p w:rsidR="007D3EC6" w:rsidRPr="007D3EC6" w:rsidRDefault="007D3EC6" w:rsidP="00BA3A21">
                  <w:pPr>
                    <w:rPr>
                      <w:rFonts w:ascii="Calibri" w:hAnsi="Calibri"/>
                      <w:b w:val="0"/>
                    </w:rPr>
                  </w:pPr>
                  <w:r>
                    <w:rPr>
                      <w:rFonts w:ascii="Calibri" w:hAnsi="Calibri"/>
                      <w:b w:val="0"/>
                    </w:rPr>
                    <w:t>Stigma reduction</w:t>
                  </w:r>
                </w:p>
              </w:tc>
              <w:tc>
                <w:tcPr>
                  <w:tcW w:w="4240" w:type="dxa"/>
                </w:tcPr>
                <w:p w:rsidR="00F11045" w:rsidRDefault="007D3EC6" w:rsidP="00BA3A21">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At risk of losing focus on suicide prevention and having too broad a mission</w:t>
                  </w:r>
                </w:p>
              </w:tc>
            </w:tr>
            <w:tr w:rsidR="00F11045" w:rsidTr="007D3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0" w:type="dxa"/>
                </w:tcPr>
                <w:p w:rsidR="007D3EC6" w:rsidRPr="007D3EC6" w:rsidRDefault="007D3EC6" w:rsidP="00BA3A21">
                  <w:pPr>
                    <w:rPr>
                      <w:rFonts w:ascii="Calibri" w:hAnsi="Calibri"/>
                      <w:b w:val="0"/>
                    </w:rPr>
                  </w:pPr>
                  <w:r>
                    <w:rPr>
                      <w:rFonts w:ascii="Calibri" w:hAnsi="Calibri"/>
                      <w:b w:val="0"/>
                    </w:rPr>
                    <w:t>Evidence of reduced youth suicidality</w:t>
                  </w:r>
                </w:p>
              </w:tc>
              <w:tc>
                <w:tcPr>
                  <w:tcW w:w="4240" w:type="dxa"/>
                </w:tcPr>
                <w:p w:rsidR="00F11045" w:rsidRDefault="007D3EC6" w:rsidP="00BA3A21">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Clarence valley </w:t>
                  </w:r>
                  <w:proofErr w:type="spellStart"/>
                  <w:r>
                    <w:rPr>
                      <w:rFonts w:ascii="Calibri" w:hAnsi="Calibri"/>
                    </w:rPr>
                    <w:t>views</w:t>
                  </w:r>
                  <w:proofErr w:type="spellEnd"/>
                  <w:r>
                    <w:rPr>
                      <w:rFonts w:ascii="Calibri" w:hAnsi="Calibri"/>
                    </w:rPr>
                    <w:t xml:space="preserve"> itself as separate sub communi</w:t>
                  </w:r>
                  <w:r w:rsidR="00786466">
                    <w:rPr>
                      <w:rFonts w:ascii="Calibri" w:hAnsi="Calibri"/>
                    </w:rPr>
                    <w:t>ties (</w:t>
                  </w:r>
                  <w:proofErr w:type="spellStart"/>
                  <w:r w:rsidR="00786466">
                    <w:rPr>
                      <w:rFonts w:ascii="Calibri" w:hAnsi="Calibri"/>
                    </w:rPr>
                    <w:t>ie</w:t>
                  </w:r>
                  <w:proofErr w:type="spellEnd"/>
                  <w:r w:rsidR="00786466">
                    <w:rPr>
                      <w:rFonts w:ascii="Calibri" w:hAnsi="Calibri"/>
                    </w:rPr>
                    <w:t xml:space="preserve"> Grafton, down river, Co</w:t>
                  </w:r>
                  <w:r>
                    <w:rPr>
                      <w:rFonts w:ascii="Calibri" w:hAnsi="Calibri"/>
                    </w:rPr>
                    <w:t xml:space="preserve">utts crossing, Nymboida) with separate identities </w:t>
                  </w:r>
                </w:p>
              </w:tc>
            </w:tr>
            <w:tr w:rsidR="007D3EC6" w:rsidTr="007D3EC6">
              <w:tc>
                <w:tcPr>
                  <w:cnfStyle w:val="001000000000" w:firstRow="0" w:lastRow="0" w:firstColumn="1" w:lastColumn="0" w:oddVBand="0" w:evenVBand="0" w:oddHBand="0" w:evenHBand="0" w:firstRowFirstColumn="0" w:firstRowLastColumn="0" w:lastRowFirstColumn="0" w:lastRowLastColumn="0"/>
                  <w:tcW w:w="4240" w:type="dxa"/>
                </w:tcPr>
                <w:p w:rsidR="007D3EC6" w:rsidRDefault="007D3EC6" w:rsidP="00BA3A21">
                  <w:pPr>
                    <w:rPr>
                      <w:rFonts w:ascii="Calibri" w:hAnsi="Calibri"/>
                      <w:b w:val="0"/>
                    </w:rPr>
                  </w:pPr>
                  <w:r>
                    <w:rPr>
                      <w:rFonts w:ascii="Calibri" w:hAnsi="Calibri"/>
                      <w:b w:val="0"/>
                    </w:rPr>
                    <w:t>Improved response to youth suicide in community and schools</w:t>
                  </w:r>
                </w:p>
              </w:tc>
              <w:tc>
                <w:tcPr>
                  <w:tcW w:w="4240" w:type="dxa"/>
                </w:tcPr>
                <w:p w:rsidR="007D3EC6" w:rsidRDefault="007D3EC6" w:rsidP="00BA3A21">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Disconnect and isolation in Yamba</w:t>
                  </w:r>
                </w:p>
              </w:tc>
            </w:tr>
            <w:tr w:rsidR="007D3EC6" w:rsidTr="007D3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0" w:type="dxa"/>
                </w:tcPr>
                <w:p w:rsidR="007D3EC6" w:rsidRDefault="007D3EC6" w:rsidP="00BA3A21">
                  <w:pPr>
                    <w:rPr>
                      <w:rFonts w:ascii="Calibri" w:hAnsi="Calibri"/>
                      <w:b w:val="0"/>
                    </w:rPr>
                  </w:pPr>
                  <w:r>
                    <w:rPr>
                      <w:rFonts w:ascii="Calibri" w:hAnsi="Calibri"/>
                      <w:b w:val="0"/>
                    </w:rPr>
                    <w:t>Shift in community narrative to being aware of services and hopeful</w:t>
                  </w:r>
                </w:p>
              </w:tc>
              <w:tc>
                <w:tcPr>
                  <w:tcW w:w="4240" w:type="dxa"/>
                </w:tcPr>
                <w:p w:rsidR="007D3EC6" w:rsidRDefault="007D3EC6" w:rsidP="00BA3A21">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Need higher levels of exposure in communities</w:t>
                  </w:r>
                </w:p>
              </w:tc>
            </w:tr>
            <w:tr w:rsidR="007D3EC6" w:rsidTr="007D3EC6">
              <w:tc>
                <w:tcPr>
                  <w:cnfStyle w:val="001000000000" w:firstRow="0" w:lastRow="0" w:firstColumn="1" w:lastColumn="0" w:oddVBand="0" w:evenVBand="0" w:oddHBand="0" w:evenHBand="0" w:firstRowFirstColumn="0" w:firstRowLastColumn="0" w:lastRowFirstColumn="0" w:lastRowLastColumn="0"/>
                  <w:tcW w:w="4240" w:type="dxa"/>
                </w:tcPr>
                <w:p w:rsidR="007D3EC6" w:rsidRDefault="007D3EC6" w:rsidP="00BA3A21">
                  <w:pPr>
                    <w:rPr>
                      <w:rFonts w:ascii="Calibri" w:hAnsi="Calibri"/>
                      <w:b w:val="0"/>
                    </w:rPr>
                  </w:pPr>
                  <w:r>
                    <w:rPr>
                      <w:rFonts w:ascii="Calibri" w:hAnsi="Calibri"/>
                      <w:b w:val="0"/>
                    </w:rPr>
                    <w:t>Increase of Mental Health Literacy in community working to connect and de</w:t>
                  </w:r>
                  <w:r w:rsidR="00786466">
                    <w:rPr>
                      <w:rFonts w:ascii="Calibri" w:hAnsi="Calibri"/>
                      <w:b w:val="0"/>
                    </w:rPr>
                    <w:t>-</w:t>
                  </w:r>
                  <w:r>
                    <w:rPr>
                      <w:rFonts w:ascii="Calibri" w:hAnsi="Calibri"/>
                      <w:b w:val="0"/>
                    </w:rPr>
                    <w:t>stigmatise</w:t>
                  </w:r>
                </w:p>
              </w:tc>
              <w:tc>
                <w:tcPr>
                  <w:tcW w:w="4240" w:type="dxa"/>
                </w:tcPr>
                <w:p w:rsidR="007D3EC6" w:rsidRDefault="007D3EC6" w:rsidP="00BA3A21">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Insular communities create feelings of isolation for new residents</w:t>
                  </w:r>
                </w:p>
              </w:tc>
            </w:tr>
            <w:tr w:rsidR="007D3EC6" w:rsidTr="007D3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0" w:type="dxa"/>
                </w:tcPr>
                <w:p w:rsidR="007D3EC6" w:rsidRDefault="007D3EC6" w:rsidP="00BA3A21">
                  <w:pPr>
                    <w:rPr>
                      <w:rFonts w:ascii="Calibri" w:hAnsi="Calibri"/>
                      <w:b w:val="0"/>
                    </w:rPr>
                  </w:pPr>
                  <w:r>
                    <w:rPr>
                      <w:rFonts w:ascii="Calibri" w:hAnsi="Calibri"/>
                      <w:b w:val="0"/>
                    </w:rPr>
                    <w:t>Increase of services (particularly youth mental health)</w:t>
                  </w:r>
                </w:p>
              </w:tc>
              <w:tc>
                <w:tcPr>
                  <w:tcW w:w="4240" w:type="dxa"/>
                </w:tcPr>
                <w:p w:rsidR="007D3EC6" w:rsidRDefault="00D41A37" w:rsidP="00BA3A21">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Inclusion, connection and resilience are not always complimentary</w:t>
                  </w:r>
                </w:p>
              </w:tc>
            </w:tr>
            <w:tr w:rsidR="007D3EC6" w:rsidTr="007D3EC6">
              <w:tc>
                <w:tcPr>
                  <w:cnfStyle w:val="001000000000" w:firstRow="0" w:lastRow="0" w:firstColumn="1" w:lastColumn="0" w:oddVBand="0" w:evenVBand="0" w:oddHBand="0" w:evenHBand="0" w:firstRowFirstColumn="0" w:firstRowLastColumn="0" w:lastRowFirstColumn="0" w:lastRowLastColumn="0"/>
                  <w:tcW w:w="4240" w:type="dxa"/>
                </w:tcPr>
                <w:p w:rsidR="007D3EC6" w:rsidRDefault="007D3EC6" w:rsidP="00BA3A21">
                  <w:pPr>
                    <w:rPr>
                      <w:rFonts w:ascii="Calibri" w:hAnsi="Calibri"/>
                      <w:b w:val="0"/>
                    </w:rPr>
                  </w:pPr>
                  <w:r>
                    <w:rPr>
                      <w:rFonts w:ascii="Calibri" w:hAnsi="Calibri"/>
                      <w:b w:val="0"/>
                    </w:rPr>
                    <w:t xml:space="preserve">Clear shift towards recovery focused, person centred care </w:t>
                  </w:r>
                </w:p>
              </w:tc>
              <w:tc>
                <w:tcPr>
                  <w:tcW w:w="4240" w:type="dxa"/>
                </w:tcPr>
                <w:p w:rsidR="007D3EC6" w:rsidRDefault="00FF2756" w:rsidP="00BA3A21">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Lack of focus on branding has led to a missed opportunity to promote services and act as a hub of information for community to access</w:t>
                  </w:r>
                </w:p>
              </w:tc>
            </w:tr>
            <w:tr w:rsidR="007D3EC6" w:rsidTr="007D3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0" w:type="dxa"/>
                </w:tcPr>
                <w:p w:rsidR="007D3EC6" w:rsidRDefault="007D3EC6" w:rsidP="00BA3A21">
                  <w:pPr>
                    <w:rPr>
                      <w:rFonts w:ascii="Calibri" w:hAnsi="Calibri"/>
                      <w:b w:val="0"/>
                    </w:rPr>
                  </w:pPr>
                  <w:r>
                    <w:rPr>
                      <w:rFonts w:ascii="Calibri" w:hAnsi="Calibri"/>
                      <w:b w:val="0"/>
                    </w:rPr>
                    <w:t>Increased physical access to community mental health</w:t>
                  </w:r>
                </w:p>
              </w:tc>
              <w:tc>
                <w:tcPr>
                  <w:tcW w:w="4240" w:type="dxa"/>
                </w:tcPr>
                <w:p w:rsidR="007D3EC6" w:rsidRDefault="00FF2756" w:rsidP="00BA3A21">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Is the steering committee diverse enough to facilitate true inclusivity? </w:t>
                  </w:r>
                </w:p>
              </w:tc>
            </w:tr>
            <w:tr w:rsidR="007D3EC6" w:rsidTr="007D3EC6">
              <w:tc>
                <w:tcPr>
                  <w:cnfStyle w:val="001000000000" w:firstRow="0" w:lastRow="0" w:firstColumn="1" w:lastColumn="0" w:oddVBand="0" w:evenVBand="0" w:oddHBand="0" w:evenHBand="0" w:firstRowFirstColumn="0" w:firstRowLastColumn="0" w:lastRowFirstColumn="0" w:lastRowLastColumn="0"/>
                  <w:tcW w:w="4240" w:type="dxa"/>
                </w:tcPr>
                <w:p w:rsidR="007D3EC6" w:rsidRDefault="007D3EC6" w:rsidP="00BA3A21">
                  <w:pPr>
                    <w:rPr>
                      <w:rFonts w:ascii="Calibri" w:hAnsi="Calibri"/>
                      <w:b w:val="0"/>
                    </w:rPr>
                  </w:pPr>
                  <w:r>
                    <w:rPr>
                      <w:rFonts w:ascii="Calibri" w:hAnsi="Calibri"/>
                      <w:b w:val="0"/>
                    </w:rPr>
                    <w:t>Service and support of identified target demographics</w:t>
                  </w:r>
                </w:p>
              </w:tc>
              <w:tc>
                <w:tcPr>
                  <w:tcW w:w="4240" w:type="dxa"/>
                </w:tcPr>
                <w:p w:rsidR="007D3EC6" w:rsidRDefault="00FF2756" w:rsidP="00BA3A21">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Need to remain aware of the fact our community is ever evolving.</w:t>
                  </w:r>
                </w:p>
              </w:tc>
            </w:tr>
            <w:tr w:rsidR="007D3EC6" w:rsidTr="007D3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0" w:type="dxa"/>
                </w:tcPr>
                <w:p w:rsidR="007D3EC6" w:rsidRDefault="007D3EC6" w:rsidP="00BA3A21">
                  <w:pPr>
                    <w:rPr>
                      <w:rFonts w:ascii="Calibri" w:hAnsi="Calibri"/>
                      <w:b w:val="0"/>
                    </w:rPr>
                  </w:pPr>
                  <w:r>
                    <w:rPr>
                      <w:rFonts w:ascii="Calibri" w:hAnsi="Calibri"/>
                      <w:b w:val="0"/>
                    </w:rPr>
                    <w:t xml:space="preserve">Creating an inclusive, connected resilient </w:t>
                  </w:r>
                  <w:r>
                    <w:rPr>
                      <w:rFonts w:ascii="Calibri" w:hAnsi="Calibri"/>
                      <w:b w:val="0"/>
                    </w:rPr>
                    <w:lastRenderedPageBreak/>
                    <w:t>community</w:t>
                  </w:r>
                </w:p>
              </w:tc>
              <w:tc>
                <w:tcPr>
                  <w:tcW w:w="4240" w:type="dxa"/>
                </w:tcPr>
                <w:p w:rsidR="007D3EC6" w:rsidRDefault="00FF2756" w:rsidP="00BA3A21">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lastRenderedPageBreak/>
                    <w:t xml:space="preserve">Difficulty accessing youth specific services </w:t>
                  </w:r>
                  <w:r>
                    <w:rPr>
                      <w:rFonts w:ascii="Calibri" w:hAnsi="Calibri"/>
                    </w:rPr>
                    <w:lastRenderedPageBreak/>
                    <w:t>due to long waitlists</w:t>
                  </w:r>
                </w:p>
              </w:tc>
            </w:tr>
            <w:tr w:rsidR="007D3EC6" w:rsidTr="007D3EC6">
              <w:tc>
                <w:tcPr>
                  <w:cnfStyle w:val="001000000000" w:firstRow="0" w:lastRow="0" w:firstColumn="1" w:lastColumn="0" w:oddVBand="0" w:evenVBand="0" w:oddHBand="0" w:evenHBand="0" w:firstRowFirstColumn="0" w:firstRowLastColumn="0" w:lastRowFirstColumn="0" w:lastRowLastColumn="0"/>
                  <w:tcW w:w="4240" w:type="dxa"/>
                </w:tcPr>
                <w:p w:rsidR="007D3EC6" w:rsidRDefault="007D3EC6" w:rsidP="00BA3A21">
                  <w:pPr>
                    <w:rPr>
                      <w:rFonts w:ascii="Calibri" w:hAnsi="Calibri"/>
                      <w:b w:val="0"/>
                    </w:rPr>
                  </w:pPr>
                  <w:r>
                    <w:rPr>
                      <w:rFonts w:ascii="Calibri" w:hAnsi="Calibri"/>
                      <w:b w:val="0"/>
                    </w:rPr>
                    <w:lastRenderedPageBreak/>
                    <w:t>Small communities are connected within themselves and foster a self-sustaining resilience</w:t>
                  </w:r>
                </w:p>
              </w:tc>
              <w:tc>
                <w:tcPr>
                  <w:tcW w:w="4240" w:type="dxa"/>
                </w:tcPr>
                <w:p w:rsidR="007D3EC6" w:rsidRDefault="00FF2756" w:rsidP="00BA3A21">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Community trust in youth specific services following negative experiences is declining. </w:t>
                  </w:r>
                </w:p>
              </w:tc>
            </w:tr>
            <w:tr w:rsidR="007D3EC6" w:rsidTr="007D3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0" w:type="dxa"/>
                </w:tcPr>
                <w:p w:rsidR="007D3EC6" w:rsidRDefault="007D3EC6" w:rsidP="00BA3A21">
                  <w:pPr>
                    <w:rPr>
                      <w:rFonts w:ascii="Calibri" w:hAnsi="Calibri"/>
                      <w:b w:val="0"/>
                    </w:rPr>
                  </w:pPr>
                  <w:r>
                    <w:rPr>
                      <w:rFonts w:ascii="Calibri" w:hAnsi="Calibri"/>
                      <w:b w:val="0"/>
                    </w:rPr>
                    <w:t>Insular communities protect selves</w:t>
                  </w:r>
                </w:p>
              </w:tc>
              <w:tc>
                <w:tcPr>
                  <w:tcW w:w="4240" w:type="dxa"/>
                </w:tcPr>
                <w:p w:rsidR="007D3EC6" w:rsidRDefault="00FF2756" w:rsidP="00BA3A21">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Young adults do not feel welcome and valued in spaces like Our Healthy Clarence. Young adults often feel dismissed in such spaces.</w:t>
                  </w:r>
                </w:p>
              </w:tc>
            </w:tr>
            <w:tr w:rsidR="007D3EC6" w:rsidTr="007D3EC6">
              <w:tc>
                <w:tcPr>
                  <w:cnfStyle w:val="001000000000" w:firstRow="0" w:lastRow="0" w:firstColumn="1" w:lastColumn="0" w:oddVBand="0" w:evenVBand="0" w:oddHBand="0" w:evenHBand="0" w:firstRowFirstColumn="0" w:firstRowLastColumn="0" w:lastRowFirstColumn="0" w:lastRowLastColumn="0"/>
                  <w:tcW w:w="4240" w:type="dxa"/>
                </w:tcPr>
                <w:p w:rsidR="007D3EC6" w:rsidRDefault="00FF2756" w:rsidP="00BA3A21">
                  <w:pPr>
                    <w:rPr>
                      <w:rFonts w:ascii="Calibri" w:hAnsi="Calibri"/>
                      <w:b w:val="0"/>
                    </w:rPr>
                  </w:pPr>
                  <w:r>
                    <w:rPr>
                      <w:rFonts w:ascii="Calibri" w:hAnsi="Calibri"/>
                      <w:b w:val="0"/>
                    </w:rPr>
                    <w:t>Lack of focus on branding has allowed OHC to remain focused on building community’s access and understanding of services</w:t>
                  </w:r>
                </w:p>
              </w:tc>
              <w:tc>
                <w:tcPr>
                  <w:tcW w:w="4240" w:type="dxa"/>
                </w:tcPr>
                <w:p w:rsidR="007D3EC6" w:rsidRDefault="00FF2756" w:rsidP="00BA3A21">
                  <w:pPr>
                    <w:cnfStyle w:val="000000000000" w:firstRow="0" w:lastRow="0" w:firstColumn="0" w:lastColumn="0" w:oddVBand="0" w:evenVBand="0" w:oddHBand="0" w:evenHBand="0" w:firstRowFirstColumn="0" w:firstRowLastColumn="0" w:lastRowFirstColumn="0" w:lastRowLastColumn="0"/>
                    <w:rPr>
                      <w:rFonts w:ascii="Calibri" w:hAnsi="Calibri"/>
                    </w:rPr>
                  </w:pPr>
                  <w:proofErr w:type="gramStart"/>
                  <w:r>
                    <w:rPr>
                      <w:rFonts w:ascii="Calibri" w:hAnsi="Calibri"/>
                    </w:rPr>
                    <w:t>Issues raised and acted upon depends</w:t>
                  </w:r>
                  <w:proofErr w:type="gramEnd"/>
                  <w:r>
                    <w:rPr>
                      <w:rFonts w:ascii="Calibri" w:hAnsi="Calibri"/>
                    </w:rPr>
                    <w:t xml:space="preserve"> on who is represented and feels safe at OHC meetings. </w:t>
                  </w:r>
                </w:p>
              </w:tc>
            </w:tr>
            <w:tr w:rsidR="007D3EC6" w:rsidTr="00FF2756">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240" w:type="dxa"/>
                </w:tcPr>
                <w:p w:rsidR="007D3EC6" w:rsidRDefault="00FF2756" w:rsidP="00BA3A21">
                  <w:pPr>
                    <w:rPr>
                      <w:rFonts w:ascii="Calibri" w:hAnsi="Calibri"/>
                      <w:b w:val="0"/>
                    </w:rPr>
                  </w:pPr>
                  <w:r>
                    <w:rPr>
                      <w:rFonts w:ascii="Calibri" w:hAnsi="Calibri"/>
                      <w:b w:val="0"/>
                    </w:rPr>
                    <w:t>OHC is evidence of effective collaboration</w:t>
                  </w:r>
                </w:p>
              </w:tc>
              <w:tc>
                <w:tcPr>
                  <w:tcW w:w="4240" w:type="dxa"/>
                </w:tcPr>
                <w:p w:rsidR="007D3EC6" w:rsidRDefault="007D3EC6" w:rsidP="00BA3A21">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rsidR="00627330" w:rsidRPr="00C316C4" w:rsidRDefault="00F36FCE" w:rsidP="00C316C4">
            <w:pPr>
              <w:spacing w:after="0" w:line="240" w:lineRule="auto"/>
              <w:rPr>
                <w:rFonts w:ascii="Calibri" w:hAnsi="Calibri"/>
              </w:rPr>
            </w:pPr>
            <w:r w:rsidRPr="00C316C4">
              <w:rPr>
                <w:rFonts w:ascii="Calibri" w:hAnsi="Calibri"/>
              </w:rPr>
              <w:t xml:space="preserve"> </w:t>
            </w:r>
            <w:r w:rsidR="008F7DC7" w:rsidRPr="00C316C4">
              <w:rPr>
                <w:rFonts w:ascii="Calibri" w:hAnsi="Calibri"/>
              </w:rPr>
              <w:t xml:space="preserve"> </w:t>
            </w:r>
            <w:r w:rsidR="00FE6631" w:rsidRPr="00C316C4">
              <w:rPr>
                <w:rFonts w:ascii="Calibri" w:hAnsi="Calibri"/>
              </w:rPr>
              <w:t xml:space="preserve">  </w:t>
            </w:r>
          </w:p>
          <w:p w:rsidR="00F943E7" w:rsidRPr="001B699E" w:rsidRDefault="00F943E7" w:rsidP="001B699E">
            <w:pPr>
              <w:pStyle w:val="ListParagraph"/>
              <w:numPr>
                <w:ilvl w:val="1"/>
                <w:numId w:val="19"/>
              </w:numPr>
              <w:spacing w:after="0" w:line="240" w:lineRule="auto"/>
              <w:rPr>
                <w:rFonts w:ascii="Calibri" w:hAnsi="Calibri"/>
              </w:rPr>
            </w:pPr>
            <w:r w:rsidRPr="001B699E">
              <w:rPr>
                <w:rFonts w:ascii="Calibri" w:hAnsi="Calibri"/>
              </w:rPr>
              <w:t>OHC Objectives – Progress to Date, Gap Analysis</w:t>
            </w:r>
          </w:p>
          <w:p w:rsidR="00CE41DB" w:rsidRDefault="00CE41DB" w:rsidP="00CE41DB">
            <w:pPr>
              <w:pStyle w:val="ListParagraph"/>
              <w:spacing w:after="0" w:line="240" w:lineRule="auto"/>
              <w:ind w:left="400"/>
              <w:rPr>
                <w:rFonts w:ascii="Calibri" w:hAnsi="Calibri"/>
              </w:rPr>
            </w:pPr>
          </w:p>
          <w:p w:rsidR="001101AE" w:rsidRPr="001101AE" w:rsidRDefault="001101AE" w:rsidP="001B699E">
            <w:pPr>
              <w:ind w:left="400"/>
              <w:rPr>
                <w:rFonts w:ascii="Times New Roman" w:eastAsia="Times New Roman" w:hAnsi="Times New Roman" w:cs="Times New Roman"/>
                <w:sz w:val="24"/>
                <w:szCs w:val="24"/>
                <w:lang w:val="en-GB" w:eastAsia="en-GB"/>
              </w:rPr>
            </w:pPr>
            <w:r w:rsidRPr="001101AE">
              <w:rPr>
                <w:rFonts w:ascii="Times New Roman" w:eastAsia="Times New Roman" w:hAnsi="Times New Roman" w:cs="Times New Roman"/>
                <w:sz w:val="24"/>
                <w:szCs w:val="24"/>
                <w:lang w:val="en-GB" w:eastAsia="en-GB"/>
              </w:rPr>
              <w:t>To increase the capacity of the people across the Clarence Valley to support their mental health and well-being</w:t>
            </w:r>
          </w:p>
          <w:p w:rsidR="00FF2756" w:rsidRDefault="001101AE" w:rsidP="001B699E">
            <w:pPr>
              <w:spacing w:after="0" w:line="240" w:lineRule="auto"/>
              <w:ind w:left="720"/>
              <w:rPr>
                <w:rFonts w:ascii="Calibri" w:hAnsi="Calibri"/>
              </w:rPr>
            </w:pPr>
            <w:r>
              <w:rPr>
                <w:rFonts w:ascii="Calibri" w:hAnsi="Calibri"/>
              </w:rPr>
              <w:t xml:space="preserve">Objective has been partially met however is worded in such a way it is unmeasurable and requires further definition. </w:t>
            </w:r>
          </w:p>
          <w:p w:rsidR="001101AE" w:rsidRDefault="001101AE" w:rsidP="001B699E">
            <w:pPr>
              <w:spacing w:after="0" w:line="240" w:lineRule="auto"/>
              <w:ind w:left="720"/>
              <w:rPr>
                <w:rFonts w:ascii="Calibri" w:hAnsi="Calibri"/>
              </w:rPr>
            </w:pPr>
            <w:r>
              <w:rPr>
                <w:rFonts w:ascii="Calibri" w:hAnsi="Calibri"/>
              </w:rPr>
              <w:t xml:space="preserve">Clarity required regarding what is a mental health and wellbeing program and what is a mental health gatekeeper training exercise. </w:t>
            </w:r>
          </w:p>
          <w:p w:rsidR="001101AE" w:rsidRDefault="003E366F" w:rsidP="001B699E">
            <w:pPr>
              <w:spacing w:after="0" w:line="240" w:lineRule="auto"/>
              <w:ind w:left="720"/>
              <w:rPr>
                <w:rFonts w:ascii="Calibri" w:hAnsi="Calibri"/>
              </w:rPr>
            </w:pPr>
            <w:r w:rsidRPr="001101AE">
              <w:rPr>
                <w:rFonts w:ascii="Calibri" w:hAnsi="Calibri"/>
              </w:rPr>
              <w:t>Is ‘proportion of people in the CV with high levels of psychological distress’ relevant? Should we remove it?</w:t>
            </w:r>
          </w:p>
          <w:p w:rsidR="003E366F" w:rsidRDefault="003E366F" w:rsidP="001B699E">
            <w:pPr>
              <w:spacing w:after="0" w:line="240" w:lineRule="auto"/>
              <w:ind w:left="720"/>
              <w:rPr>
                <w:rFonts w:ascii="Calibri" w:hAnsi="Calibri"/>
              </w:rPr>
            </w:pPr>
            <w:r w:rsidRPr="001101AE">
              <w:rPr>
                <w:rFonts w:ascii="Calibri" w:hAnsi="Calibri"/>
              </w:rPr>
              <w:t xml:space="preserve">Should we include community confidence in responding to people with high levels of psychological distress? </w:t>
            </w:r>
          </w:p>
          <w:p w:rsidR="001101AE" w:rsidRDefault="001101AE" w:rsidP="001B699E">
            <w:pPr>
              <w:spacing w:after="0" w:line="240" w:lineRule="auto"/>
              <w:ind w:left="720"/>
              <w:rPr>
                <w:rFonts w:ascii="Calibri" w:hAnsi="Calibri"/>
              </w:rPr>
            </w:pPr>
            <w:r>
              <w:rPr>
                <w:rFonts w:ascii="Calibri" w:hAnsi="Calibri"/>
              </w:rPr>
              <w:t xml:space="preserve">Need to clarify if the role of ‘community champion’ is to be formalised and facilitated by OHC or something that develops organically. Also need to clarify how OHC supports, recognises and rewards community champions. </w:t>
            </w:r>
          </w:p>
          <w:p w:rsidR="003E366F" w:rsidRDefault="001101AE" w:rsidP="001B699E">
            <w:pPr>
              <w:spacing w:after="0" w:line="240" w:lineRule="auto"/>
              <w:ind w:left="720"/>
              <w:rPr>
                <w:rFonts w:ascii="Calibri" w:hAnsi="Calibri"/>
              </w:rPr>
            </w:pPr>
            <w:r>
              <w:rPr>
                <w:rFonts w:ascii="Calibri" w:hAnsi="Calibri"/>
              </w:rPr>
              <w:t xml:space="preserve">Need to move towards encouraging community </w:t>
            </w:r>
            <w:r w:rsidR="000D4371" w:rsidRPr="001101AE">
              <w:rPr>
                <w:rFonts w:ascii="Calibri" w:hAnsi="Calibri"/>
              </w:rPr>
              <w:t>participation in existing activities and groups</w:t>
            </w:r>
            <w:r>
              <w:rPr>
                <w:rFonts w:ascii="Calibri" w:hAnsi="Calibri"/>
              </w:rPr>
              <w:t>.</w:t>
            </w:r>
          </w:p>
          <w:p w:rsidR="001101AE" w:rsidRPr="001101AE" w:rsidRDefault="001101AE" w:rsidP="001B699E">
            <w:pPr>
              <w:spacing w:after="0" w:line="240" w:lineRule="auto"/>
              <w:ind w:left="720"/>
              <w:rPr>
                <w:rFonts w:ascii="Calibri" w:hAnsi="Calibri"/>
              </w:rPr>
            </w:pPr>
            <w:r>
              <w:rPr>
                <w:rFonts w:ascii="Calibri" w:hAnsi="Calibri"/>
              </w:rPr>
              <w:t xml:space="preserve">Need for clearer KPIs. </w:t>
            </w:r>
          </w:p>
          <w:p w:rsidR="001B699E" w:rsidRDefault="001B699E" w:rsidP="00786466">
            <w:pPr>
              <w:spacing w:after="0" w:line="240" w:lineRule="auto"/>
              <w:rPr>
                <w:rFonts w:ascii="Times New Roman" w:eastAsia="Times New Roman" w:hAnsi="Times New Roman" w:cs="Times New Roman"/>
                <w:sz w:val="24"/>
                <w:szCs w:val="24"/>
                <w:lang w:val="en-GB" w:eastAsia="en-GB"/>
              </w:rPr>
            </w:pPr>
          </w:p>
          <w:p w:rsidR="001B699E" w:rsidRDefault="001B699E" w:rsidP="001B699E">
            <w:pPr>
              <w:spacing w:after="0" w:line="240" w:lineRule="auto"/>
              <w:ind w:left="400"/>
              <w:rPr>
                <w:rFonts w:ascii="Times New Roman" w:eastAsia="Times New Roman" w:hAnsi="Times New Roman" w:cs="Times New Roman"/>
                <w:sz w:val="24"/>
                <w:szCs w:val="24"/>
                <w:lang w:val="en-GB" w:eastAsia="en-GB"/>
              </w:rPr>
            </w:pPr>
          </w:p>
          <w:p w:rsidR="001101AE" w:rsidRDefault="001101AE" w:rsidP="001B699E">
            <w:pPr>
              <w:spacing w:after="0" w:line="240" w:lineRule="auto"/>
              <w:ind w:left="400"/>
              <w:rPr>
                <w:rFonts w:ascii="Times New Roman" w:eastAsia="Times New Roman" w:hAnsi="Times New Roman" w:cs="Times New Roman"/>
                <w:sz w:val="24"/>
                <w:szCs w:val="24"/>
                <w:lang w:val="en-GB" w:eastAsia="en-GB"/>
              </w:rPr>
            </w:pPr>
            <w:r w:rsidRPr="001101AE">
              <w:rPr>
                <w:rFonts w:ascii="Times New Roman" w:eastAsia="Times New Roman" w:hAnsi="Times New Roman" w:cs="Times New Roman"/>
                <w:sz w:val="24"/>
                <w:szCs w:val="24"/>
                <w:lang w:val="en-GB" w:eastAsia="en-GB"/>
              </w:rPr>
              <w:t>To increase the number of children and young people in the Clarence Valley who have knowledge, skills and capacity to support their mental health and resilience</w:t>
            </w:r>
          </w:p>
          <w:p w:rsidR="001101AE" w:rsidRDefault="001101AE" w:rsidP="001101AE">
            <w:pPr>
              <w:spacing w:after="0" w:line="240" w:lineRule="auto"/>
              <w:rPr>
                <w:rFonts w:ascii="Times New Roman" w:eastAsia="Times New Roman" w:hAnsi="Times New Roman" w:cs="Times New Roman"/>
                <w:sz w:val="24"/>
                <w:szCs w:val="24"/>
                <w:lang w:val="en-GB" w:eastAsia="en-GB"/>
              </w:rPr>
            </w:pPr>
          </w:p>
          <w:p w:rsidR="001B699E" w:rsidRDefault="001101AE" w:rsidP="001B699E">
            <w:pPr>
              <w:spacing w:after="0" w:line="240" w:lineRule="auto"/>
              <w:ind w:left="720"/>
              <w:rPr>
                <w:rFonts w:ascii="Calibri" w:hAnsi="Calibri"/>
              </w:rPr>
            </w:pPr>
            <w:r>
              <w:rPr>
                <w:rFonts w:ascii="Calibri" w:hAnsi="Calibri"/>
              </w:rPr>
              <w:t xml:space="preserve">Objective has been partially met however is worded in such a way it is unmeasurable and requires further definition. </w:t>
            </w:r>
          </w:p>
          <w:p w:rsidR="001B699E" w:rsidRDefault="001101AE" w:rsidP="001B699E">
            <w:pPr>
              <w:spacing w:after="0" w:line="240" w:lineRule="auto"/>
              <w:ind w:left="720"/>
              <w:rPr>
                <w:rFonts w:ascii="Calibri" w:hAnsi="Calibri"/>
              </w:rPr>
            </w:pPr>
            <w:r>
              <w:rPr>
                <w:rFonts w:ascii="Calibri" w:hAnsi="Calibri"/>
              </w:rPr>
              <w:t xml:space="preserve">Indicators are impossible to measure </w:t>
            </w:r>
            <w:proofErr w:type="spellStart"/>
            <w:r>
              <w:rPr>
                <w:rFonts w:ascii="Calibri" w:hAnsi="Calibri"/>
              </w:rPr>
              <w:t>ie</w:t>
            </w:r>
            <w:proofErr w:type="spellEnd"/>
            <w:r>
              <w:rPr>
                <w:rFonts w:ascii="Calibri" w:hAnsi="Calibri"/>
              </w:rPr>
              <w:t xml:space="preserve"> levels of psychological distress </w:t>
            </w:r>
          </w:p>
          <w:p w:rsidR="001B699E" w:rsidRDefault="001101AE" w:rsidP="001B699E">
            <w:pPr>
              <w:spacing w:after="0" w:line="240" w:lineRule="auto"/>
              <w:ind w:left="720"/>
              <w:rPr>
                <w:rFonts w:ascii="Calibri" w:hAnsi="Calibri"/>
              </w:rPr>
            </w:pPr>
            <w:r>
              <w:rPr>
                <w:rFonts w:ascii="Calibri" w:hAnsi="Calibri"/>
              </w:rPr>
              <w:t>OHC does not have access and control over GP and other clinicians practice making those indicators unmeasurable.</w:t>
            </w:r>
          </w:p>
          <w:p w:rsidR="001B699E" w:rsidRDefault="008E7C3C" w:rsidP="001B699E">
            <w:pPr>
              <w:spacing w:after="0" w:line="240" w:lineRule="auto"/>
              <w:ind w:left="720"/>
              <w:rPr>
                <w:rFonts w:ascii="Calibri" w:hAnsi="Calibri"/>
              </w:rPr>
            </w:pPr>
            <w:r>
              <w:rPr>
                <w:rFonts w:ascii="Calibri" w:hAnsi="Calibri"/>
              </w:rPr>
              <w:t xml:space="preserve">Consultation with young people is required to determine why youth and young adults are not represented and engaging with OHC. </w:t>
            </w:r>
          </w:p>
          <w:p w:rsidR="008E7C3C" w:rsidRPr="008E7C3C" w:rsidRDefault="008E7C3C" w:rsidP="001B699E">
            <w:pPr>
              <w:spacing w:after="0" w:line="240" w:lineRule="auto"/>
              <w:ind w:left="720"/>
              <w:rPr>
                <w:rFonts w:ascii="Calibri" w:hAnsi="Calibri"/>
              </w:rPr>
            </w:pPr>
            <w:r>
              <w:rPr>
                <w:rFonts w:ascii="Calibri" w:hAnsi="Calibri"/>
              </w:rPr>
              <w:t xml:space="preserve">Steering committee needs to reflect on if it values youth and young </w:t>
            </w:r>
            <w:proofErr w:type="gramStart"/>
            <w:r>
              <w:rPr>
                <w:rFonts w:ascii="Calibri" w:hAnsi="Calibri"/>
              </w:rPr>
              <w:t>adults</w:t>
            </w:r>
            <w:proofErr w:type="gramEnd"/>
            <w:r>
              <w:rPr>
                <w:rFonts w:ascii="Calibri" w:hAnsi="Calibri"/>
              </w:rPr>
              <w:t xml:space="preserve"> voices or if the steering committee wants to base decisions on assumption. </w:t>
            </w:r>
          </w:p>
          <w:p w:rsidR="009F1957" w:rsidRPr="008E7C3C" w:rsidRDefault="009F1957" w:rsidP="008E7C3C">
            <w:pPr>
              <w:spacing w:after="0" w:line="240" w:lineRule="auto"/>
              <w:rPr>
                <w:rFonts w:ascii="Calibri" w:hAnsi="Calibri"/>
              </w:rPr>
            </w:pPr>
          </w:p>
          <w:p w:rsidR="001101AE" w:rsidRPr="001101AE" w:rsidRDefault="001101AE" w:rsidP="001B699E">
            <w:pPr>
              <w:spacing w:after="0" w:line="240" w:lineRule="auto"/>
              <w:ind w:left="360"/>
              <w:rPr>
                <w:rFonts w:ascii="Times New Roman" w:eastAsia="Times New Roman" w:hAnsi="Times New Roman" w:cs="Times New Roman"/>
                <w:sz w:val="24"/>
                <w:szCs w:val="24"/>
                <w:lang w:val="en-GB" w:eastAsia="en-GB"/>
              </w:rPr>
            </w:pPr>
            <w:r w:rsidRPr="001101AE">
              <w:rPr>
                <w:rFonts w:ascii="Times New Roman" w:eastAsia="Times New Roman" w:hAnsi="Times New Roman" w:cs="Times New Roman"/>
                <w:sz w:val="24"/>
                <w:szCs w:val="24"/>
                <w:lang w:val="en-GB" w:eastAsia="en-GB"/>
              </w:rPr>
              <w:t>To increase the capacity of the education sector to support mental health and well-being of their students, staff and community</w:t>
            </w:r>
          </w:p>
          <w:p w:rsidR="001B699E" w:rsidRDefault="001B699E" w:rsidP="001B699E">
            <w:pPr>
              <w:spacing w:after="0" w:line="240" w:lineRule="auto"/>
              <w:ind w:left="720"/>
              <w:rPr>
                <w:rFonts w:ascii="Calibri" w:hAnsi="Calibri"/>
              </w:rPr>
            </w:pPr>
          </w:p>
          <w:p w:rsidR="001B699E" w:rsidRDefault="008E7C3C" w:rsidP="001B699E">
            <w:pPr>
              <w:spacing w:after="0" w:line="240" w:lineRule="auto"/>
              <w:ind w:left="720"/>
              <w:rPr>
                <w:rFonts w:ascii="Calibri" w:hAnsi="Calibri"/>
              </w:rPr>
            </w:pPr>
            <w:r>
              <w:rPr>
                <w:rFonts w:ascii="Calibri" w:hAnsi="Calibri"/>
              </w:rPr>
              <w:t xml:space="preserve">This objective has been </w:t>
            </w:r>
            <w:r w:rsidR="00CA2650" w:rsidRPr="008E7C3C">
              <w:rPr>
                <w:rFonts w:ascii="Calibri" w:hAnsi="Calibri"/>
              </w:rPr>
              <w:t>partially met</w:t>
            </w:r>
            <w:r>
              <w:rPr>
                <w:rFonts w:ascii="Calibri" w:hAnsi="Calibri"/>
              </w:rPr>
              <w:t xml:space="preserve">. </w:t>
            </w:r>
          </w:p>
          <w:p w:rsidR="001B699E" w:rsidRDefault="001B699E" w:rsidP="001B699E">
            <w:pPr>
              <w:spacing w:after="0" w:line="240" w:lineRule="auto"/>
              <w:ind w:left="720"/>
              <w:rPr>
                <w:rFonts w:ascii="Calibri" w:hAnsi="Calibri"/>
              </w:rPr>
            </w:pPr>
            <w:r>
              <w:rPr>
                <w:rFonts w:ascii="Calibri" w:hAnsi="Calibri"/>
              </w:rPr>
              <w:t xml:space="preserve">Responsibility </w:t>
            </w:r>
            <w:r w:rsidR="008E7C3C">
              <w:rPr>
                <w:rFonts w:ascii="Calibri" w:hAnsi="Calibri"/>
              </w:rPr>
              <w:t xml:space="preserve">for these KPI’s sits with Department of Education and Training (DET). However, it is important these remain as OHC objectives in order to maintain their priority level internally within DET. </w:t>
            </w:r>
          </w:p>
          <w:p w:rsidR="001B699E" w:rsidRDefault="008E7C3C" w:rsidP="001B699E">
            <w:pPr>
              <w:spacing w:after="0" w:line="240" w:lineRule="auto"/>
              <w:ind w:left="720"/>
              <w:rPr>
                <w:rFonts w:ascii="Calibri" w:hAnsi="Calibri"/>
              </w:rPr>
            </w:pPr>
            <w:r>
              <w:rPr>
                <w:rFonts w:ascii="Calibri" w:hAnsi="Calibri"/>
              </w:rPr>
              <w:t xml:space="preserve">Some key success includes: communication </w:t>
            </w:r>
            <w:r w:rsidR="005F31DE">
              <w:rPr>
                <w:rFonts w:ascii="Calibri" w:hAnsi="Calibri"/>
              </w:rPr>
              <w:t xml:space="preserve">between public and private schools, training of school and TAFE staff, </w:t>
            </w:r>
            <w:r w:rsidR="001B699E">
              <w:rPr>
                <w:rFonts w:ascii="Calibri" w:hAnsi="Calibri"/>
              </w:rPr>
              <w:t xml:space="preserve">in-reach services to students within schools. </w:t>
            </w:r>
          </w:p>
          <w:p w:rsidR="001B699E" w:rsidRDefault="001B699E" w:rsidP="001B699E">
            <w:pPr>
              <w:spacing w:after="0" w:line="240" w:lineRule="auto"/>
              <w:ind w:left="720"/>
              <w:rPr>
                <w:rFonts w:ascii="Calibri" w:hAnsi="Calibri"/>
              </w:rPr>
            </w:pPr>
            <w:r>
              <w:rPr>
                <w:rFonts w:ascii="Calibri" w:hAnsi="Calibri"/>
              </w:rPr>
              <w:t xml:space="preserve">Clarence Valley school students are engaged in significantly more mental health projects than the average students. </w:t>
            </w:r>
          </w:p>
          <w:p w:rsidR="00C15A7E" w:rsidRPr="001B699E" w:rsidRDefault="00C15A7E" w:rsidP="001B699E">
            <w:pPr>
              <w:spacing w:after="0" w:line="240" w:lineRule="auto"/>
              <w:ind w:left="720"/>
              <w:rPr>
                <w:rFonts w:ascii="Calibri" w:hAnsi="Calibri"/>
              </w:rPr>
            </w:pPr>
            <w:r w:rsidRPr="001B699E">
              <w:rPr>
                <w:rFonts w:ascii="Calibri" w:hAnsi="Calibri"/>
              </w:rPr>
              <w:t xml:space="preserve">Monitoring and OHC awareness of </w:t>
            </w:r>
            <w:r w:rsidR="001B699E">
              <w:rPr>
                <w:rFonts w:ascii="Calibri" w:hAnsi="Calibri"/>
              </w:rPr>
              <w:t xml:space="preserve">KPI’s </w:t>
            </w:r>
            <w:r w:rsidRPr="001B699E">
              <w:rPr>
                <w:rFonts w:ascii="Calibri" w:hAnsi="Calibri"/>
              </w:rPr>
              <w:t>needs to be improved</w:t>
            </w:r>
            <w:r w:rsidR="001B699E">
              <w:rPr>
                <w:rFonts w:ascii="Calibri" w:hAnsi="Calibri"/>
              </w:rPr>
              <w:t>.</w:t>
            </w:r>
          </w:p>
          <w:p w:rsidR="001101AE" w:rsidRPr="0024121F" w:rsidRDefault="001101AE" w:rsidP="001101AE">
            <w:pPr>
              <w:pStyle w:val="ListParagraph"/>
              <w:spacing w:after="0" w:line="240" w:lineRule="auto"/>
              <w:ind w:left="760"/>
              <w:rPr>
                <w:rFonts w:ascii="Calibri" w:hAnsi="Calibri"/>
              </w:rPr>
            </w:pPr>
          </w:p>
          <w:p w:rsidR="001B699E" w:rsidRPr="00575306" w:rsidRDefault="001101AE" w:rsidP="00575306">
            <w:pPr>
              <w:spacing w:after="0" w:line="240" w:lineRule="auto"/>
              <w:ind w:left="360"/>
              <w:rPr>
                <w:rFonts w:ascii="Times New Roman" w:eastAsia="Times New Roman" w:hAnsi="Times New Roman" w:cs="Times New Roman"/>
                <w:sz w:val="24"/>
                <w:szCs w:val="24"/>
                <w:lang w:val="en-GB" w:eastAsia="en-GB"/>
              </w:rPr>
            </w:pPr>
            <w:r w:rsidRPr="001101AE">
              <w:rPr>
                <w:rFonts w:ascii="Times New Roman" w:eastAsia="Times New Roman" w:hAnsi="Times New Roman" w:cs="Times New Roman"/>
                <w:sz w:val="24"/>
                <w:szCs w:val="24"/>
                <w:lang w:val="en-GB" w:eastAsia="en-GB"/>
              </w:rPr>
              <w:t>To increase the number of mentally healthy workplaces</w:t>
            </w:r>
          </w:p>
          <w:p w:rsidR="005912E8" w:rsidRDefault="001B699E" w:rsidP="001B699E">
            <w:pPr>
              <w:pStyle w:val="ListParagraph"/>
              <w:spacing w:after="0" w:line="240" w:lineRule="auto"/>
              <w:rPr>
                <w:rFonts w:ascii="Calibri" w:hAnsi="Calibri"/>
              </w:rPr>
            </w:pPr>
            <w:r>
              <w:rPr>
                <w:rFonts w:ascii="Calibri" w:hAnsi="Calibri"/>
              </w:rPr>
              <w:t xml:space="preserve">This objective has been partially met but KPI’s need to be rewritten to be measurable. </w:t>
            </w:r>
          </w:p>
          <w:p w:rsidR="001B699E" w:rsidRDefault="001B699E" w:rsidP="001B699E">
            <w:pPr>
              <w:pStyle w:val="ListParagraph"/>
              <w:spacing w:after="0" w:line="240" w:lineRule="auto"/>
              <w:rPr>
                <w:rFonts w:ascii="Calibri" w:hAnsi="Calibri"/>
              </w:rPr>
            </w:pPr>
            <w:r>
              <w:rPr>
                <w:rFonts w:ascii="Calibri" w:hAnsi="Calibri"/>
              </w:rPr>
              <w:t xml:space="preserve">Council and John Holland in particular have been successful in actively working a mentally healthy workplace. </w:t>
            </w:r>
          </w:p>
          <w:p w:rsidR="001B699E" w:rsidRDefault="001B699E" w:rsidP="001B699E">
            <w:pPr>
              <w:pStyle w:val="ListParagraph"/>
              <w:spacing w:after="0" w:line="240" w:lineRule="auto"/>
              <w:rPr>
                <w:rFonts w:ascii="Calibri" w:hAnsi="Calibri"/>
              </w:rPr>
            </w:pPr>
            <w:r>
              <w:rPr>
                <w:rFonts w:ascii="Calibri" w:hAnsi="Calibri"/>
              </w:rPr>
              <w:t>MHFA roll out into community and workplaces has helped to increase mental health literacy.</w:t>
            </w:r>
          </w:p>
          <w:p w:rsidR="001B699E" w:rsidRDefault="001B699E" w:rsidP="001B699E">
            <w:pPr>
              <w:pStyle w:val="ListParagraph"/>
              <w:spacing w:after="0" w:line="240" w:lineRule="auto"/>
              <w:rPr>
                <w:rFonts w:ascii="Calibri" w:hAnsi="Calibri"/>
              </w:rPr>
            </w:pPr>
            <w:r>
              <w:rPr>
                <w:rFonts w:ascii="Calibri" w:hAnsi="Calibri"/>
              </w:rPr>
              <w:t xml:space="preserve">Currently measures only exist for training received rather than the health of the workplace itself. </w:t>
            </w:r>
          </w:p>
          <w:p w:rsidR="001B699E" w:rsidRDefault="001B699E" w:rsidP="001B699E">
            <w:pPr>
              <w:pStyle w:val="ListParagraph"/>
              <w:spacing w:after="0" w:line="240" w:lineRule="auto"/>
              <w:rPr>
                <w:rFonts w:ascii="Calibri" w:hAnsi="Calibri"/>
              </w:rPr>
            </w:pPr>
            <w:r>
              <w:rPr>
                <w:rFonts w:ascii="Calibri" w:hAnsi="Calibri"/>
              </w:rPr>
              <w:t>Need to diversify the workplaces targeted. Fast food/retail identified as a group that would benefit.</w:t>
            </w:r>
          </w:p>
          <w:p w:rsidR="001B699E" w:rsidRDefault="001B699E" w:rsidP="001B699E">
            <w:pPr>
              <w:pStyle w:val="ListParagraph"/>
              <w:spacing w:after="0" w:line="240" w:lineRule="auto"/>
              <w:rPr>
                <w:rFonts w:ascii="Calibri" w:hAnsi="Calibri"/>
              </w:rPr>
            </w:pPr>
            <w:r>
              <w:rPr>
                <w:rFonts w:ascii="Calibri" w:hAnsi="Calibri"/>
              </w:rPr>
              <w:t xml:space="preserve">Potential to develop a report card for workplaces or to endorse workplaces which are evidenced to be healthy. </w:t>
            </w:r>
          </w:p>
          <w:p w:rsidR="00F72DA7" w:rsidRPr="001B699E" w:rsidRDefault="00F72DA7" w:rsidP="001B699E">
            <w:pPr>
              <w:spacing w:after="0" w:line="240" w:lineRule="auto"/>
              <w:rPr>
                <w:rFonts w:ascii="Calibri" w:hAnsi="Calibri"/>
              </w:rPr>
            </w:pPr>
          </w:p>
          <w:p w:rsidR="001101AE" w:rsidRPr="001101AE" w:rsidRDefault="003902BD" w:rsidP="003902BD">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w:t>
            </w:r>
            <w:r w:rsidR="001101AE" w:rsidRPr="001101AE">
              <w:rPr>
                <w:rFonts w:ascii="Times New Roman" w:eastAsia="Times New Roman" w:hAnsi="Times New Roman" w:cs="Times New Roman"/>
                <w:sz w:val="24"/>
                <w:szCs w:val="24"/>
                <w:lang w:val="en-GB" w:eastAsia="en-GB"/>
              </w:rPr>
              <w:t>To improve access to and quality of health services for mental health</w:t>
            </w:r>
          </w:p>
          <w:p w:rsidR="001101AE" w:rsidRPr="001101AE" w:rsidRDefault="001101AE" w:rsidP="001101AE">
            <w:pPr>
              <w:spacing w:after="0" w:line="240" w:lineRule="auto"/>
              <w:rPr>
                <w:rFonts w:ascii="Calibri" w:hAnsi="Calibri"/>
              </w:rPr>
            </w:pPr>
          </w:p>
          <w:p w:rsidR="005912E8" w:rsidRDefault="00707693" w:rsidP="001101AE">
            <w:pPr>
              <w:pStyle w:val="ListParagraph"/>
              <w:spacing w:after="0" w:line="240" w:lineRule="auto"/>
              <w:rPr>
                <w:rFonts w:ascii="Calibri" w:hAnsi="Calibri"/>
              </w:rPr>
            </w:pPr>
            <w:r>
              <w:rPr>
                <w:rFonts w:ascii="Calibri" w:hAnsi="Calibri"/>
              </w:rPr>
              <w:t>Somewhere in</w:t>
            </w:r>
            <w:r w:rsidR="007B087A">
              <w:rPr>
                <w:rFonts w:ascii="Calibri" w:hAnsi="Calibri"/>
              </w:rPr>
              <w:t xml:space="preserve"> </w:t>
            </w:r>
            <w:r>
              <w:rPr>
                <w:rFonts w:ascii="Calibri" w:hAnsi="Calibri"/>
              </w:rPr>
              <w:t>between partially met and not close</w:t>
            </w:r>
            <w:r w:rsidR="003902BD">
              <w:rPr>
                <w:rFonts w:ascii="Calibri" w:hAnsi="Calibri"/>
              </w:rPr>
              <w:t xml:space="preserve">. </w:t>
            </w:r>
          </w:p>
          <w:p w:rsidR="00E52A38" w:rsidRDefault="00E52A38" w:rsidP="001101AE">
            <w:pPr>
              <w:pStyle w:val="ListParagraph"/>
              <w:spacing w:after="0" w:line="240" w:lineRule="auto"/>
              <w:rPr>
                <w:rFonts w:ascii="Calibri" w:hAnsi="Calibri"/>
              </w:rPr>
            </w:pPr>
            <w:r>
              <w:rPr>
                <w:rFonts w:ascii="Calibri" w:hAnsi="Calibri"/>
              </w:rPr>
              <w:t>Currently no KPI’s exist.</w:t>
            </w:r>
          </w:p>
          <w:p w:rsidR="003902BD" w:rsidRDefault="003902BD" w:rsidP="001101AE">
            <w:pPr>
              <w:pStyle w:val="ListParagraph"/>
              <w:spacing w:after="0" w:line="240" w:lineRule="auto"/>
              <w:rPr>
                <w:rFonts w:ascii="Calibri" w:hAnsi="Calibri"/>
              </w:rPr>
            </w:pPr>
            <w:r>
              <w:rPr>
                <w:rFonts w:ascii="Calibri" w:hAnsi="Calibri"/>
              </w:rPr>
              <w:t xml:space="preserve">Research project </w:t>
            </w:r>
            <w:r w:rsidR="00E52A38">
              <w:rPr>
                <w:rFonts w:ascii="Calibri" w:hAnsi="Calibri"/>
              </w:rPr>
              <w:t xml:space="preserve">re: </w:t>
            </w:r>
            <w:proofErr w:type="gramStart"/>
            <w:r w:rsidR="00E52A38">
              <w:rPr>
                <w:rFonts w:ascii="Calibri" w:hAnsi="Calibri"/>
              </w:rPr>
              <w:t xml:space="preserve">barriers in accessing services </w:t>
            </w:r>
            <w:r>
              <w:rPr>
                <w:rFonts w:ascii="Calibri" w:hAnsi="Calibri"/>
              </w:rPr>
              <w:t>has</w:t>
            </w:r>
            <w:proofErr w:type="gramEnd"/>
            <w:r>
              <w:rPr>
                <w:rFonts w:ascii="Calibri" w:hAnsi="Calibri"/>
              </w:rPr>
              <w:t xml:space="preserve"> been delayed due to </w:t>
            </w:r>
            <w:r w:rsidR="00E52A38">
              <w:rPr>
                <w:rFonts w:ascii="Calibri" w:hAnsi="Calibri"/>
              </w:rPr>
              <w:t xml:space="preserve">issues securing a research body. </w:t>
            </w:r>
          </w:p>
          <w:p w:rsidR="00E52A38" w:rsidRDefault="00E52A38" w:rsidP="001101AE">
            <w:pPr>
              <w:pStyle w:val="ListParagraph"/>
              <w:spacing w:after="0" w:line="240" w:lineRule="auto"/>
              <w:rPr>
                <w:rFonts w:ascii="Calibri" w:hAnsi="Calibri"/>
              </w:rPr>
            </w:pPr>
            <w:r>
              <w:rPr>
                <w:rFonts w:ascii="Calibri" w:hAnsi="Calibri"/>
              </w:rPr>
              <w:t xml:space="preserve">Conversation about using OHC as a platform to provide information to demystify the service marketplace to reduce service choice fatigue through the OHC website and social media. </w:t>
            </w:r>
          </w:p>
          <w:p w:rsidR="00E52A38" w:rsidRDefault="00E52A38" w:rsidP="001101AE">
            <w:pPr>
              <w:pStyle w:val="ListParagraph"/>
              <w:spacing w:after="0" w:line="240" w:lineRule="auto"/>
              <w:rPr>
                <w:rFonts w:ascii="Calibri" w:hAnsi="Calibri"/>
              </w:rPr>
            </w:pPr>
            <w:r>
              <w:rPr>
                <w:rFonts w:ascii="Calibri" w:hAnsi="Calibri"/>
              </w:rPr>
              <w:t xml:space="preserve">OHC does not have control over the quality of health services. </w:t>
            </w:r>
          </w:p>
          <w:p w:rsidR="0082653F" w:rsidRPr="00E52A38" w:rsidRDefault="0082653F" w:rsidP="00E52A38">
            <w:pPr>
              <w:spacing w:after="0" w:line="240" w:lineRule="auto"/>
              <w:rPr>
                <w:rFonts w:ascii="Calibri" w:hAnsi="Calibri"/>
              </w:rPr>
            </w:pPr>
          </w:p>
          <w:p w:rsidR="001101AE" w:rsidRPr="001101AE" w:rsidRDefault="001101AE" w:rsidP="00E52A38">
            <w:pPr>
              <w:spacing w:after="0" w:line="240" w:lineRule="auto"/>
              <w:ind w:left="360"/>
              <w:rPr>
                <w:rFonts w:ascii="Times New Roman" w:eastAsia="Times New Roman" w:hAnsi="Times New Roman" w:cs="Times New Roman"/>
                <w:sz w:val="24"/>
                <w:szCs w:val="24"/>
                <w:lang w:val="en-GB" w:eastAsia="en-GB"/>
              </w:rPr>
            </w:pPr>
            <w:r w:rsidRPr="001101AE">
              <w:rPr>
                <w:rFonts w:ascii="Times New Roman" w:eastAsia="Times New Roman" w:hAnsi="Times New Roman" w:cs="Times New Roman"/>
                <w:sz w:val="24"/>
                <w:szCs w:val="24"/>
                <w:lang w:val="en-GB" w:eastAsia="en-GB"/>
              </w:rPr>
              <w:t>To support the mental health and wellbeing of Aboriginal and Torres Strait Islander peoples in the Clarence Valley</w:t>
            </w:r>
          </w:p>
          <w:p w:rsidR="001101AE" w:rsidRPr="001101AE" w:rsidRDefault="001101AE" w:rsidP="001101AE">
            <w:pPr>
              <w:spacing w:after="0" w:line="240" w:lineRule="auto"/>
              <w:rPr>
                <w:rFonts w:ascii="Calibri" w:hAnsi="Calibri"/>
              </w:rPr>
            </w:pPr>
          </w:p>
          <w:p w:rsidR="005912E8" w:rsidRDefault="00E52A38" w:rsidP="00E52A38">
            <w:pPr>
              <w:pStyle w:val="ListParagraph"/>
              <w:spacing w:after="0" w:line="240" w:lineRule="auto"/>
              <w:rPr>
                <w:rFonts w:ascii="Calibri" w:hAnsi="Calibri"/>
              </w:rPr>
            </w:pPr>
            <w:r>
              <w:rPr>
                <w:rFonts w:ascii="Calibri" w:hAnsi="Calibri"/>
              </w:rPr>
              <w:t>This objective has been p</w:t>
            </w:r>
            <w:r w:rsidR="0082653F">
              <w:rPr>
                <w:rFonts w:ascii="Calibri" w:hAnsi="Calibri"/>
              </w:rPr>
              <w:t>artially met</w:t>
            </w:r>
            <w:r>
              <w:rPr>
                <w:rFonts w:ascii="Calibri" w:hAnsi="Calibri"/>
              </w:rPr>
              <w:t xml:space="preserve">. </w:t>
            </w:r>
          </w:p>
          <w:p w:rsidR="00E52A38" w:rsidRDefault="00E52A38" w:rsidP="00E52A38">
            <w:pPr>
              <w:pStyle w:val="ListParagraph"/>
              <w:spacing w:after="0" w:line="240" w:lineRule="auto"/>
              <w:rPr>
                <w:rFonts w:ascii="Calibri" w:hAnsi="Calibri"/>
              </w:rPr>
            </w:pPr>
            <w:r>
              <w:rPr>
                <w:rFonts w:ascii="Calibri" w:hAnsi="Calibri"/>
              </w:rPr>
              <w:t>Aboriginal and Torres Strait Islander MHFA delivered and well received.</w:t>
            </w:r>
          </w:p>
          <w:p w:rsidR="00E52A38" w:rsidRPr="00E52A38" w:rsidRDefault="00E52A38" w:rsidP="00E52A38">
            <w:pPr>
              <w:pStyle w:val="ListParagraph"/>
              <w:spacing w:after="0" w:line="240" w:lineRule="auto"/>
              <w:rPr>
                <w:rFonts w:ascii="Calibri" w:hAnsi="Calibri"/>
              </w:rPr>
            </w:pPr>
            <w:r>
              <w:rPr>
                <w:rFonts w:ascii="Calibri" w:hAnsi="Calibri"/>
              </w:rPr>
              <w:t xml:space="preserve">Local Aboriginal and Torres Strait Islander community members have been trained to carry out trainings.   </w:t>
            </w:r>
          </w:p>
          <w:p w:rsidR="00E52A38" w:rsidRDefault="00E52A38" w:rsidP="00E52A38">
            <w:pPr>
              <w:pStyle w:val="ListParagraph"/>
              <w:spacing w:after="0" w:line="240" w:lineRule="auto"/>
              <w:rPr>
                <w:rFonts w:ascii="Calibri" w:hAnsi="Calibri"/>
              </w:rPr>
            </w:pPr>
            <w:r>
              <w:rPr>
                <w:rFonts w:ascii="Calibri" w:hAnsi="Calibri"/>
              </w:rPr>
              <w:t xml:space="preserve">Low representation of Aboriginal and Torres Strait Islander individuals in steering committee. </w:t>
            </w:r>
          </w:p>
          <w:p w:rsidR="00E52A38" w:rsidRDefault="00E52A38" w:rsidP="00E52A38">
            <w:pPr>
              <w:pStyle w:val="ListParagraph"/>
              <w:spacing w:after="0" w:line="240" w:lineRule="auto"/>
              <w:rPr>
                <w:rFonts w:ascii="Calibri" w:hAnsi="Calibri"/>
              </w:rPr>
            </w:pPr>
            <w:r>
              <w:rPr>
                <w:rFonts w:ascii="Calibri" w:hAnsi="Calibri"/>
              </w:rPr>
              <w:t xml:space="preserve">Feedback from local Aboriginal and Torres Strait Islander community is that OHC is </w:t>
            </w:r>
            <w:proofErr w:type="spellStart"/>
            <w:r>
              <w:rPr>
                <w:rFonts w:ascii="Calibri" w:hAnsi="Calibri"/>
              </w:rPr>
              <w:t>Bulgarr</w:t>
            </w:r>
            <w:proofErr w:type="spellEnd"/>
            <w:r>
              <w:rPr>
                <w:rFonts w:ascii="Calibri" w:hAnsi="Calibri"/>
              </w:rPr>
              <w:t xml:space="preserve"> </w:t>
            </w:r>
            <w:proofErr w:type="spellStart"/>
            <w:r>
              <w:rPr>
                <w:rFonts w:ascii="Calibri" w:hAnsi="Calibri"/>
              </w:rPr>
              <w:t>Ngaru’s</w:t>
            </w:r>
            <w:proofErr w:type="spellEnd"/>
            <w:r>
              <w:rPr>
                <w:rFonts w:ascii="Calibri" w:hAnsi="Calibri"/>
              </w:rPr>
              <w:t xml:space="preserve"> group. </w:t>
            </w:r>
          </w:p>
          <w:p w:rsidR="00E52A38" w:rsidRDefault="00E52A38" w:rsidP="00E52A38">
            <w:pPr>
              <w:pStyle w:val="ListParagraph"/>
              <w:spacing w:after="0" w:line="240" w:lineRule="auto"/>
              <w:rPr>
                <w:rFonts w:ascii="Calibri" w:hAnsi="Calibri"/>
              </w:rPr>
            </w:pPr>
            <w:r>
              <w:rPr>
                <w:rFonts w:ascii="Calibri" w:hAnsi="Calibri"/>
              </w:rPr>
              <w:t xml:space="preserve">Efforts to be made to ensure OHC is </w:t>
            </w:r>
            <w:proofErr w:type="gramStart"/>
            <w:r>
              <w:rPr>
                <w:rFonts w:ascii="Calibri" w:hAnsi="Calibri"/>
              </w:rPr>
              <w:t>a provide</w:t>
            </w:r>
            <w:proofErr w:type="gramEnd"/>
            <w:r>
              <w:rPr>
                <w:rFonts w:ascii="Calibri" w:hAnsi="Calibri"/>
              </w:rPr>
              <w:t xml:space="preserve"> a culturally safe, welcoming environment for Aboriginal and Torres Strait Islander people.</w:t>
            </w:r>
          </w:p>
          <w:p w:rsidR="00D47196" w:rsidRDefault="00E52A38" w:rsidP="00786466">
            <w:pPr>
              <w:pStyle w:val="ListParagraph"/>
              <w:spacing w:after="0" w:line="240" w:lineRule="auto"/>
              <w:rPr>
                <w:rFonts w:ascii="Calibri" w:hAnsi="Calibri"/>
              </w:rPr>
            </w:pPr>
            <w:r>
              <w:rPr>
                <w:rFonts w:ascii="Calibri" w:hAnsi="Calibri"/>
              </w:rPr>
              <w:t xml:space="preserve">Efforts to be made to gain better exposure and integration all three nations of Aboriginal and Torres Strait Islander people in the Clarence Valley. </w:t>
            </w:r>
          </w:p>
          <w:p w:rsidR="00D47196" w:rsidRPr="00D47196" w:rsidRDefault="00D47196" w:rsidP="00D47196">
            <w:pPr>
              <w:spacing w:after="0" w:line="240" w:lineRule="auto"/>
              <w:rPr>
                <w:rFonts w:ascii="Calibri" w:hAnsi="Calibri"/>
              </w:rPr>
            </w:pPr>
          </w:p>
          <w:p w:rsidR="00F943E7" w:rsidRPr="00E52A38" w:rsidRDefault="00F943E7" w:rsidP="00E52A38">
            <w:pPr>
              <w:pStyle w:val="ListParagraph"/>
              <w:numPr>
                <w:ilvl w:val="1"/>
                <w:numId w:val="19"/>
              </w:numPr>
              <w:spacing w:after="0" w:line="240" w:lineRule="auto"/>
              <w:rPr>
                <w:rFonts w:ascii="Calibri" w:hAnsi="Calibri"/>
              </w:rPr>
            </w:pPr>
            <w:r w:rsidRPr="00E52A38">
              <w:rPr>
                <w:rFonts w:ascii="Calibri" w:hAnsi="Calibri"/>
              </w:rPr>
              <w:t>Diversification of Funding Streams</w:t>
            </w:r>
          </w:p>
          <w:p w:rsidR="00E52A38" w:rsidRDefault="00E52A38" w:rsidP="00E52A38">
            <w:pPr>
              <w:pStyle w:val="ListParagraph"/>
              <w:spacing w:after="0" w:line="240" w:lineRule="auto"/>
              <w:ind w:left="400"/>
              <w:rPr>
                <w:rFonts w:ascii="Calibri" w:hAnsi="Calibri"/>
              </w:rPr>
            </w:pPr>
          </w:p>
          <w:p w:rsidR="00D47196" w:rsidRDefault="00D47196" w:rsidP="00E52A38">
            <w:pPr>
              <w:pStyle w:val="ListParagraph"/>
              <w:spacing w:after="0" w:line="240" w:lineRule="auto"/>
              <w:ind w:left="400"/>
              <w:rPr>
                <w:rFonts w:ascii="Calibri" w:hAnsi="Calibri"/>
              </w:rPr>
            </w:pPr>
            <w:r>
              <w:rPr>
                <w:rFonts w:ascii="Calibri" w:hAnsi="Calibri"/>
              </w:rPr>
              <w:t xml:space="preserve">There is a need for </w:t>
            </w:r>
            <w:r w:rsidR="00EC6C6A">
              <w:rPr>
                <w:rFonts w:ascii="Calibri" w:hAnsi="Calibri"/>
              </w:rPr>
              <w:t xml:space="preserve">rapid diversification of funding while ensuring this does not cause a fragmented focus. </w:t>
            </w:r>
          </w:p>
          <w:p w:rsidR="00EC6C6A" w:rsidRDefault="00EC6C6A" w:rsidP="00E52A38">
            <w:pPr>
              <w:pStyle w:val="ListParagraph"/>
              <w:spacing w:after="0" w:line="240" w:lineRule="auto"/>
              <w:ind w:left="400"/>
              <w:rPr>
                <w:rFonts w:ascii="Calibri" w:hAnsi="Calibri"/>
              </w:rPr>
            </w:pPr>
            <w:r>
              <w:rPr>
                <w:rFonts w:ascii="Calibri" w:hAnsi="Calibri"/>
              </w:rPr>
              <w:t xml:space="preserve">Funding to be applied for and secured by independent organisations best suited to carry out each project in line with OHC’s objectives. </w:t>
            </w:r>
          </w:p>
          <w:p w:rsidR="004C43BC" w:rsidRPr="00EC6C6A" w:rsidRDefault="00EC6C6A" w:rsidP="00EC6C6A">
            <w:pPr>
              <w:pStyle w:val="ListParagraph"/>
              <w:spacing w:after="0" w:line="240" w:lineRule="auto"/>
              <w:ind w:left="400"/>
              <w:rPr>
                <w:rFonts w:ascii="Calibri" w:hAnsi="Calibri"/>
              </w:rPr>
            </w:pPr>
            <w:r>
              <w:rPr>
                <w:rFonts w:ascii="Calibri" w:hAnsi="Calibri"/>
              </w:rPr>
              <w:t xml:space="preserve">Council has grant writing staff that can potentially assist if required. </w:t>
            </w:r>
          </w:p>
          <w:p w:rsidR="0079225B" w:rsidRDefault="0079225B" w:rsidP="00E52A38">
            <w:pPr>
              <w:spacing w:after="0" w:line="240" w:lineRule="auto"/>
              <w:rPr>
                <w:rFonts w:ascii="Calibri" w:hAnsi="Calibri"/>
              </w:rPr>
            </w:pPr>
          </w:p>
          <w:p w:rsidR="00786466" w:rsidRPr="00E52A38" w:rsidRDefault="00786466" w:rsidP="00E52A38">
            <w:pPr>
              <w:spacing w:after="0" w:line="240" w:lineRule="auto"/>
              <w:rPr>
                <w:rFonts w:ascii="Calibri" w:hAnsi="Calibri"/>
              </w:rPr>
            </w:pPr>
          </w:p>
          <w:p w:rsidR="00F943E7" w:rsidRPr="00E52A38" w:rsidRDefault="00E52A38" w:rsidP="00E52A38">
            <w:pPr>
              <w:spacing w:after="0" w:line="240" w:lineRule="auto"/>
              <w:rPr>
                <w:rFonts w:ascii="Calibri" w:hAnsi="Calibri"/>
              </w:rPr>
            </w:pPr>
            <w:r>
              <w:rPr>
                <w:rFonts w:ascii="Calibri" w:hAnsi="Calibri"/>
              </w:rPr>
              <w:t>14.4</w:t>
            </w:r>
            <w:r w:rsidR="00F943E7" w:rsidRPr="00E52A38">
              <w:rPr>
                <w:rFonts w:ascii="Calibri" w:hAnsi="Calibri"/>
              </w:rPr>
              <w:t xml:space="preserve"> OHC Coordination Position(s)</w:t>
            </w:r>
          </w:p>
          <w:p w:rsidR="00E52A38" w:rsidRDefault="00E52A38" w:rsidP="00E52A38">
            <w:pPr>
              <w:pStyle w:val="ListParagraph"/>
              <w:spacing w:after="0" w:line="240" w:lineRule="auto"/>
              <w:ind w:left="400"/>
              <w:rPr>
                <w:rFonts w:ascii="Calibri" w:hAnsi="Calibri"/>
              </w:rPr>
            </w:pPr>
          </w:p>
          <w:p w:rsidR="00EC6C6A" w:rsidRDefault="00EC6C6A" w:rsidP="00EC6C6A">
            <w:pPr>
              <w:spacing w:before="120" w:after="0" w:line="240" w:lineRule="auto"/>
              <w:ind w:left="360"/>
              <w:rPr>
                <w:rFonts w:eastAsia="Calibri" w:cs="Times New Roman"/>
                <w:sz w:val="24"/>
                <w:szCs w:val="24"/>
                <w:lang w:val="en-US"/>
              </w:rPr>
            </w:pPr>
            <w:r>
              <w:rPr>
                <w:rFonts w:eastAsia="Calibri" w:cs="Times New Roman"/>
                <w:sz w:val="24"/>
                <w:szCs w:val="24"/>
                <w:lang w:val="en-US"/>
              </w:rPr>
              <w:t>Decision to move forward with interviews for OHC coordinator position (PHN funded activities only) of these applicants despite the shallow pool following a clear conversation with applicants that this remains a fixed term position concluding July 2020.</w:t>
            </w:r>
          </w:p>
          <w:p w:rsidR="00F943E7" w:rsidRPr="00EC6C6A" w:rsidRDefault="00EC6C6A" w:rsidP="00EC6C6A">
            <w:pPr>
              <w:spacing w:before="120" w:after="0" w:line="240" w:lineRule="auto"/>
              <w:ind w:left="360"/>
              <w:rPr>
                <w:rFonts w:eastAsia="Calibri" w:cs="Times New Roman"/>
                <w:sz w:val="24"/>
                <w:szCs w:val="24"/>
                <w:lang w:val="en-US"/>
              </w:rPr>
            </w:pPr>
            <w:r>
              <w:rPr>
                <w:rFonts w:eastAsia="Calibri" w:cs="Times New Roman"/>
                <w:sz w:val="24"/>
                <w:szCs w:val="24"/>
                <w:lang w:val="en-US"/>
              </w:rPr>
              <w:t xml:space="preserve">Discussion around community engagement position employed initially with surplus funds to work on OHC objectives independent of PHN funding. With the intention of gaining additional grants to sustain this role. </w:t>
            </w:r>
          </w:p>
          <w:p w:rsidR="00F943E7" w:rsidRPr="00F943E7" w:rsidRDefault="00F943E7" w:rsidP="00F943E7">
            <w:pPr>
              <w:rPr>
                <w:sz w:val="24"/>
                <w:szCs w:val="24"/>
              </w:rPr>
            </w:pPr>
          </w:p>
        </w:tc>
        <w:tc>
          <w:tcPr>
            <w:tcW w:w="3288" w:type="dxa"/>
          </w:tcPr>
          <w:p w:rsidR="00F943E7" w:rsidRDefault="00F943E7" w:rsidP="004A3A29">
            <w:pPr>
              <w:spacing w:before="120" w:after="240" w:line="240" w:lineRule="auto"/>
              <w:rPr>
                <w:rFonts w:eastAsia="Times New Roman" w:cs="Times New Roman"/>
                <w:b/>
                <w:sz w:val="24"/>
                <w:szCs w:val="24"/>
              </w:rPr>
            </w:pPr>
          </w:p>
          <w:p w:rsidR="00E52A38" w:rsidRDefault="00E52A38" w:rsidP="004A3A29">
            <w:pPr>
              <w:spacing w:before="120" w:after="240" w:line="240" w:lineRule="auto"/>
              <w:rPr>
                <w:rFonts w:eastAsia="Times New Roman" w:cs="Times New Roman"/>
                <w:b/>
                <w:sz w:val="24"/>
                <w:szCs w:val="24"/>
              </w:rPr>
            </w:pPr>
          </w:p>
          <w:p w:rsidR="00E52A38" w:rsidRDefault="00E52A38" w:rsidP="004A3A29">
            <w:pPr>
              <w:spacing w:before="120" w:after="240" w:line="240" w:lineRule="auto"/>
              <w:rPr>
                <w:rFonts w:eastAsia="Times New Roman" w:cs="Times New Roman"/>
                <w:b/>
                <w:sz w:val="24"/>
                <w:szCs w:val="24"/>
              </w:rPr>
            </w:pPr>
          </w:p>
          <w:p w:rsidR="00E52A38" w:rsidRDefault="00E52A38" w:rsidP="004A3A29">
            <w:pPr>
              <w:spacing w:before="120" w:after="240" w:line="240" w:lineRule="auto"/>
              <w:rPr>
                <w:rFonts w:eastAsia="Times New Roman" w:cs="Times New Roman"/>
                <w:b/>
                <w:sz w:val="24"/>
                <w:szCs w:val="24"/>
              </w:rPr>
            </w:pPr>
          </w:p>
          <w:p w:rsidR="00E52A38" w:rsidRDefault="00E52A38" w:rsidP="004A3A29">
            <w:pPr>
              <w:spacing w:before="120" w:after="240" w:line="240" w:lineRule="auto"/>
              <w:rPr>
                <w:rFonts w:eastAsia="Times New Roman" w:cs="Times New Roman"/>
                <w:b/>
                <w:sz w:val="24"/>
                <w:szCs w:val="24"/>
              </w:rPr>
            </w:pPr>
          </w:p>
          <w:p w:rsidR="00E52A38" w:rsidRDefault="00E52A38" w:rsidP="004A3A29">
            <w:pPr>
              <w:spacing w:before="120" w:after="240" w:line="240" w:lineRule="auto"/>
              <w:rPr>
                <w:rFonts w:eastAsia="Times New Roman" w:cs="Times New Roman"/>
                <w:b/>
                <w:sz w:val="24"/>
                <w:szCs w:val="24"/>
              </w:rPr>
            </w:pPr>
          </w:p>
          <w:p w:rsidR="00E52A38" w:rsidRDefault="00E52A38" w:rsidP="004A3A29">
            <w:pPr>
              <w:spacing w:before="120" w:after="240" w:line="240" w:lineRule="auto"/>
              <w:rPr>
                <w:rFonts w:eastAsia="Times New Roman" w:cs="Times New Roman"/>
                <w:b/>
                <w:sz w:val="24"/>
                <w:szCs w:val="24"/>
              </w:rPr>
            </w:pPr>
          </w:p>
          <w:p w:rsidR="00E52A38" w:rsidRDefault="00E52A38" w:rsidP="004A3A29">
            <w:pPr>
              <w:spacing w:before="120" w:after="240" w:line="240" w:lineRule="auto"/>
              <w:rPr>
                <w:rFonts w:eastAsia="Times New Roman" w:cs="Times New Roman"/>
                <w:b/>
                <w:sz w:val="24"/>
                <w:szCs w:val="24"/>
              </w:rPr>
            </w:pPr>
          </w:p>
          <w:p w:rsidR="00E52A38" w:rsidRDefault="00E52A38" w:rsidP="004A3A29">
            <w:pPr>
              <w:spacing w:before="120" w:after="240" w:line="240" w:lineRule="auto"/>
              <w:rPr>
                <w:rFonts w:eastAsia="Times New Roman" w:cs="Times New Roman"/>
                <w:b/>
                <w:sz w:val="24"/>
                <w:szCs w:val="24"/>
              </w:rPr>
            </w:pPr>
          </w:p>
          <w:p w:rsidR="00E52A38" w:rsidRDefault="00E52A38" w:rsidP="004A3A29">
            <w:pPr>
              <w:spacing w:before="120" w:after="240" w:line="240" w:lineRule="auto"/>
              <w:rPr>
                <w:rFonts w:eastAsia="Times New Roman" w:cs="Times New Roman"/>
                <w:b/>
                <w:sz w:val="24"/>
                <w:szCs w:val="24"/>
              </w:rPr>
            </w:pPr>
          </w:p>
          <w:p w:rsidR="00E52A38" w:rsidRDefault="00E52A38" w:rsidP="004A3A29">
            <w:pPr>
              <w:spacing w:before="120" w:after="240" w:line="240" w:lineRule="auto"/>
              <w:rPr>
                <w:rFonts w:eastAsia="Times New Roman" w:cs="Times New Roman"/>
                <w:b/>
                <w:sz w:val="24"/>
                <w:szCs w:val="24"/>
              </w:rPr>
            </w:pPr>
          </w:p>
          <w:p w:rsidR="00E52A38" w:rsidRDefault="00E52A38" w:rsidP="004A3A29">
            <w:pPr>
              <w:spacing w:before="120" w:after="240" w:line="240" w:lineRule="auto"/>
              <w:rPr>
                <w:rFonts w:eastAsia="Times New Roman" w:cs="Times New Roman"/>
                <w:b/>
                <w:sz w:val="24"/>
                <w:szCs w:val="24"/>
              </w:rPr>
            </w:pPr>
          </w:p>
          <w:p w:rsidR="00E52A38" w:rsidRDefault="00E52A38" w:rsidP="004A3A29">
            <w:pPr>
              <w:spacing w:before="120" w:after="240" w:line="240" w:lineRule="auto"/>
              <w:rPr>
                <w:rFonts w:eastAsia="Times New Roman" w:cs="Times New Roman"/>
                <w:b/>
                <w:sz w:val="24"/>
                <w:szCs w:val="24"/>
              </w:rPr>
            </w:pPr>
          </w:p>
          <w:p w:rsidR="00E52A38" w:rsidRDefault="00E52A38" w:rsidP="004A3A29">
            <w:pPr>
              <w:spacing w:before="120" w:after="240" w:line="240" w:lineRule="auto"/>
              <w:rPr>
                <w:rFonts w:eastAsia="Times New Roman" w:cs="Times New Roman"/>
                <w:b/>
                <w:sz w:val="24"/>
                <w:szCs w:val="24"/>
              </w:rPr>
            </w:pPr>
          </w:p>
          <w:p w:rsidR="00E52A38" w:rsidRDefault="00E52A38" w:rsidP="004A3A29">
            <w:pPr>
              <w:spacing w:before="120" w:after="240" w:line="240" w:lineRule="auto"/>
              <w:rPr>
                <w:rFonts w:eastAsia="Times New Roman" w:cs="Times New Roman"/>
                <w:b/>
                <w:sz w:val="24"/>
                <w:szCs w:val="24"/>
              </w:rPr>
            </w:pPr>
          </w:p>
          <w:p w:rsidR="00E52A38" w:rsidRDefault="00E52A38" w:rsidP="004A3A29">
            <w:pPr>
              <w:spacing w:before="120" w:after="240" w:line="240" w:lineRule="auto"/>
              <w:rPr>
                <w:rFonts w:eastAsia="Times New Roman" w:cs="Times New Roman"/>
                <w:b/>
                <w:sz w:val="24"/>
                <w:szCs w:val="24"/>
              </w:rPr>
            </w:pPr>
          </w:p>
          <w:p w:rsidR="00E52A38" w:rsidRDefault="00E52A38" w:rsidP="004A3A29">
            <w:pPr>
              <w:spacing w:before="120" w:after="240" w:line="240" w:lineRule="auto"/>
              <w:rPr>
                <w:rFonts w:eastAsia="Times New Roman" w:cs="Times New Roman"/>
                <w:b/>
                <w:sz w:val="24"/>
                <w:szCs w:val="24"/>
              </w:rPr>
            </w:pPr>
          </w:p>
          <w:p w:rsidR="00E52A38" w:rsidRDefault="00E52A38" w:rsidP="004A3A29">
            <w:pPr>
              <w:spacing w:before="120" w:after="240" w:line="240" w:lineRule="auto"/>
              <w:rPr>
                <w:rFonts w:eastAsia="Times New Roman" w:cs="Times New Roman"/>
                <w:b/>
                <w:sz w:val="24"/>
                <w:szCs w:val="24"/>
              </w:rPr>
            </w:pPr>
          </w:p>
          <w:p w:rsidR="00E52A38" w:rsidRDefault="00E52A38" w:rsidP="004A3A29">
            <w:pPr>
              <w:spacing w:before="120" w:after="240" w:line="240" w:lineRule="auto"/>
              <w:rPr>
                <w:rFonts w:eastAsia="Times New Roman" w:cs="Times New Roman"/>
                <w:b/>
                <w:sz w:val="24"/>
                <w:szCs w:val="24"/>
              </w:rPr>
            </w:pPr>
          </w:p>
          <w:p w:rsidR="00E52A38" w:rsidRDefault="00E52A38" w:rsidP="004A3A29">
            <w:pPr>
              <w:spacing w:before="120" w:after="240" w:line="240" w:lineRule="auto"/>
              <w:rPr>
                <w:rFonts w:eastAsia="Times New Roman" w:cs="Times New Roman"/>
                <w:b/>
                <w:sz w:val="24"/>
                <w:szCs w:val="24"/>
              </w:rPr>
            </w:pPr>
          </w:p>
          <w:p w:rsidR="00E52A38" w:rsidRDefault="00E52A38" w:rsidP="004A3A29">
            <w:pPr>
              <w:spacing w:before="120" w:after="240" w:line="240" w:lineRule="auto"/>
              <w:rPr>
                <w:rFonts w:eastAsia="Times New Roman" w:cs="Times New Roman"/>
                <w:b/>
                <w:sz w:val="24"/>
                <w:szCs w:val="24"/>
              </w:rPr>
            </w:pPr>
          </w:p>
          <w:p w:rsidR="00E52A38" w:rsidRDefault="00E52A38" w:rsidP="004A3A29">
            <w:pPr>
              <w:spacing w:before="120" w:after="240" w:line="240" w:lineRule="auto"/>
              <w:rPr>
                <w:rFonts w:eastAsia="Times New Roman" w:cs="Times New Roman"/>
                <w:b/>
                <w:sz w:val="24"/>
                <w:szCs w:val="24"/>
              </w:rPr>
            </w:pPr>
          </w:p>
          <w:p w:rsidR="00D47196" w:rsidRDefault="00D47196" w:rsidP="004A3A29">
            <w:pPr>
              <w:spacing w:before="120" w:after="240" w:line="240" w:lineRule="auto"/>
              <w:rPr>
                <w:rFonts w:eastAsia="Times New Roman" w:cs="Times New Roman"/>
                <w:b/>
                <w:sz w:val="24"/>
                <w:szCs w:val="24"/>
              </w:rPr>
            </w:pPr>
          </w:p>
          <w:p w:rsidR="00D47196" w:rsidRDefault="00D47196" w:rsidP="004A3A29">
            <w:pPr>
              <w:spacing w:before="120" w:after="240" w:line="240" w:lineRule="auto"/>
              <w:rPr>
                <w:rFonts w:eastAsia="Times New Roman" w:cs="Times New Roman"/>
                <w:b/>
                <w:sz w:val="24"/>
                <w:szCs w:val="24"/>
              </w:rPr>
            </w:pPr>
          </w:p>
          <w:p w:rsidR="00E52A38" w:rsidRPr="00E52A38" w:rsidRDefault="00E52A38" w:rsidP="00E52A38">
            <w:pPr>
              <w:spacing w:after="0" w:line="240" w:lineRule="auto"/>
              <w:rPr>
                <w:rFonts w:eastAsia="Times New Roman" w:cs="Times New Roman"/>
                <w:sz w:val="24"/>
                <w:szCs w:val="24"/>
              </w:rPr>
            </w:pPr>
            <w:r w:rsidRPr="00E52A38">
              <w:rPr>
                <w:rFonts w:eastAsia="Times New Roman" w:cs="Times New Roman"/>
                <w:b/>
                <w:sz w:val="24"/>
                <w:szCs w:val="24"/>
              </w:rPr>
              <w:t xml:space="preserve">Action: </w:t>
            </w:r>
            <w:r w:rsidR="00D47196">
              <w:rPr>
                <w:rFonts w:eastAsia="Times New Roman" w:cs="Times New Roman"/>
                <w:sz w:val="24"/>
                <w:szCs w:val="24"/>
              </w:rPr>
              <w:t xml:space="preserve">Rewrite of OHC Mental Health and wellbeing plan ensuring to address gaps identified during this conversation and ensuring OHC is able to work towards these as becoming a reality rather than an aspiration.  </w:t>
            </w:r>
          </w:p>
          <w:p w:rsidR="00E52A38" w:rsidRDefault="00E52A38"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Default="00EC6C6A" w:rsidP="00E52A38">
            <w:pPr>
              <w:spacing w:after="0" w:line="240" w:lineRule="auto"/>
              <w:rPr>
                <w:rFonts w:eastAsia="Times New Roman" w:cs="Times New Roman"/>
                <w:b/>
                <w:sz w:val="24"/>
                <w:szCs w:val="24"/>
              </w:rPr>
            </w:pPr>
          </w:p>
          <w:p w:rsidR="00EC6C6A" w:rsidRPr="00EC6C6A" w:rsidRDefault="00EC6C6A" w:rsidP="00E52A38">
            <w:pPr>
              <w:spacing w:after="0" w:line="240" w:lineRule="auto"/>
              <w:rPr>
                <w:rFonts w:eastAsia="Times New Roman" w:cs="Times New Roman"/>
                <w:sz w:val="24"/>
                <w:szCs w:val="24"/>
              </w:rPr>
            </w:pPr>
            <w:r>
              <w:rPr>
                <w:rFonts w:eastAsia="Times New Roman" w:cs="Times New Roman"/>
                <w:b/>
                <w:sz w:val="24"/>
                <w:szCs w:val="24"/>
              </w:rPr>
              <w:t xml:space="preserve">Action: </w:t>
            </w:r>
            <w:r>
              <w:rPr>
                <w:rFonts w:eastAsia="Times New Roman" w:cs="Times New Roman"/>
                <w:sz w:val="24"/>
                <w:szCs w:val="24"/>
              </w:rPr>
              <w:t xml:space="preserve">Leadership group to look for funding opportunities. </w:t>
            </w:r>
          </w:p>
          <w:p w:rsidR="00E52A38" w:rsidRDefault="00E52A38" w:rsidP="00D47196">
            <w:pPr>
              <w:spacing w:after="0" w:line="240" w:lineRule="auto"/>
              <w:rPr>
                <w:rFonts w:eastAsia="Times New Roman" w:cs="Times New Roman"/>
                <w:b/>
                <w:sz w:val="24"/>
                <w:szCs w:val="24"/>
              </w:rPr>
            </w:pPr>
          </w:p>
          <w:p w:rsidR="00EC6C6A" w:rsidRDefault="00EC6C6A" w:rsidP="00D47196">
            <w:pPr>
              <w:spacing w:after="0" w:line="240" w:lineRule="auto"/>
              <w:rPr>
                <w:rFonts w:eastAsia="Times New Roman" w:cs="Times New Roman"/>
                <w:b/>
                <w:sz w:val="24"/>
                <w:szCs w:val="24"/>
              </w:rPr>
            </w:pPr>
          </w:p>
          <w:p w:rsidR="00EC6C6A" w:rsidRDefault="00EC6C6A" w:rsidP="00D47196">
            <w:pPr>
              <w:spacing w:after="0" w:line="240" w:lineRule="auto"/>
              <w:rPr>
                <w:rFonts w:eastAsia="Times New Roman" w:cs="Times New Roman"/>
                <w:b/>
                <w:sz w:val="24"/>
                <w:szCs w:val="24"/>
              </w:rPr>
            </w:pPr>
          </w:p>
          <w:p w:rsidR="00EC6C6A" w:rsidRDefault="00EC6C6A" w:rsidP="00D47196">
            <w:pPr>
              <w:spacing w:after="0" w:line="240" w:lineRule="auto"/>
              <w:rPr>
                <w:rFonts w:eastAsia="Times New Roman" w:cs="Times New Roman"/>
                <w:b/>
                <w:sz w:val="24"/>
                <w:szCs w:val="24"/>
              </w:rPr>
            </w:pPr>
          </w:p>
          <w:p w:rsidR="00EC6C6A" w:rsidRDefault="00EC6C6A" w:rsidP="00D47196">
            <w:pPr>
              <w:spacing w:after="0" w:line="240" w:lineRule="auto"/>
              <w:rPr>
                <w:rFonts w:eastAsia="Times New Roman" w:cs="Times New Roman"/>
                <w:b/>
                <w:sz w:val="24"/>
                <w:szCs w:val="24"/>
              </w:rPr>
            </w:pPr>
          </w:p>
          <w:p w:rsidR="00EC6C6A" w:rsidRPr="00EC6C6A" w:rsidRDefault="00EC6C6A" w:rsidP="00D47196">
            <w:pPr>
              <w:spacing w:after="0" w:line="240" w:lineRule="auto"/>
              <w:rPr>
                <w:rFonts w:eastAsia="Times New Roman" w:cs="Times New Roman"/>
                <w:sz w:val="24"/>
                <w:szCs w:val="24"/>
              </w:rPr>
            </w:pPr>
            <w:r>
              <w:rPr>
                <w:rFonts w:eastAsia="Times New Roman" w:cs="Times New Roman"/>
                <w:b/>
                <w:sz w:val="24"/>
                <w:szCs w:val="24"/>
              </w:rPr>
              <w:t xml:space="preserve">Action: </w:t>
            </w:r>
            <w:r>
              <w:rPr>
                <w:rFonts w:eastAsia="Times New Roman" w:cs="Times New Roman"/>
                <w:sz w:val="24"/>
                <w:szCs w:val="24"/>
              </w:rPr>
              <w:t xml:space="preserve">Skye to move forward with recruitment process. </w:t>
            </w:r>
          </w:p>
          <w:p w:rsidR="00EC6C6A" w:rsidRDefault="00EC6C6A" w:rsidP="00D47196">
            <w:pPr>
              <w:spacing w:after="0" w:line="240" w:lineRule="auto"/>
              <w:rPr>
                <w:rFonts w:eastAsia="Times New Roman" w:cs="Times New Roman"/>
                <w:b/>
                <w:sz w:val="24"/>
                <w:szCs w:val="24"/>
              </w:rPr>
            </w:pPr>
          </w:p>
          <w:p w:rsidR="00EC6C6A" w:rsidRDefault="00EC6C6A" w:rsidP="00D47196">
            <w:pPr>
              <w:spacing w:after="0" w:line="240" w:lineRule="auto"/>
              <w:rPr>
                <w:rFonts w:eastAsia="Times New Roman" w:cs="Times New Roman"/>
                <w:b/>
                <w:sz w:val="24"/>
                <w:szCs w:val="24"/>
              </w:rPr>
            </w:pPr>
          </w:p>
          <w:p w:rsidR="00EC6C6A" w:rsidRDefault="00EC6C6A" w:rsidP="00D47196">
            <w:pPr>
              <w:spacing w:after="0" w:line="240" w:lineRule="auto"/>
              <w:rPr>
                <w:rFonts w:eastAsia="Times New Roman" w:cs="Times New Roman"/>
                <w:b/>
                <w:sz w:val="24"/>
                <w:szCs w:val="24"/>
              </w:rPr>
            </w:pPr>
          </w:p>
          <w:p w:rsidR="00EC6C6A" w:rsidRPr="00EC6C6A" w:rsidRDefault="00EC6C6A" w:rsidP="00D47196">
            <w:pPr>
              <w:spacing w:after="0" w:line="240" w:lineRule="auto"/>
              <w:rPr>
                <w:rFonts w:eastAsia="Times New Roman" w:cs="Times New Roman"/>
                <w:sz w:val="24"/>
                <w:szCs w:val="24"/>
              </w:rPr>
            </w:pPr>
            <w:r>
              <w:rPr>
                <w:rFonts w:eastAsia="Times New Roman" w:cs="Times New Roman"/>
                <w:b/>
                <w:sz w:val="24"/>
                <w:szCs w:val="24"/>
              </w:rPr>
              <w:t xml:space="preserve">Action: </w:t>
            </w:r>
            <w:proofErr w:type="spellStart"/>
            <w:r>
              <w:rPr>
                <w:rFonts w:eastAsia="Times New Roman" w:cs="Times New Roman"/>
                <w:sz w:val="24"/>
                <w:szCs w:val="24"/>
              </w:rPr>
              <w:t>Miko</w:t>
            </w:r>
            <w:proofErr w:type="spellEnd"/>
            <w:r>
              <w:rPr>
                <w:rFonts w:eastAsia="Times New Roman" w:cs="Times New Roman"/>
                <w:sz w:val="24"/>
                <w:szCs w:val="24"/>
              </w:rPr>
              <w:t xml:space="preserve"> and Dan to develop position description within next 2 weeks. </w:t>
            </w:r>
          </w:p>
        </w:tc>
      </w:tr>
      <w:tr w:rsidR="00CF6784" w:rsidRPr="00C1025F" w:rsidTr="00CF6784">
        <w:trPr>
          <w:trHeight w:val="85"/>
        </w:trPr>
        <w:tc>
          <w:tcPr>
            <w:tcW w:w="3169" w:type="dxa"/>
          </w:tcPr>
          <w:p w:rsidR="00CF6784" w:rsidRPr="00C1025F" w:rsidRDefault="00F943E7" w:rsidP="00CF6784">
            <w:pPr>
              <w:spacing w:before="120" w:after="240" w:line="240" w:lineRule="auto"/>
              <w:rPr>
                <w:rFonts w:eastAsia="Times New Roman" w:cs="Times New Roman"/>
                <w:b/>
                <w:sz w:val="24"/>
                <w:szCs w:val="24"/>
              </w:rPr>
            </w:pPr>
            <w:r>
              <w:rPr>
                <w:rFonts w:eastAsia="Times New Roman" w:cs="Times New Roman"/>
                <w:b/>
                <w:sz w:val="24"/>
                <w:szCs w:val="24"/>
              </w:rPr>
              <w:lastRenderedPageBreak/>
              <w:t>15</w:t>
            </w:r>
            <w:r w:rsidR="00CF6784" w:rsidRPr="00C1025F">
              <w:rPr>
                <w:rFonts w:eastAsia="Times New Roman" w:cs="Times New Roman"/>
                <w:b/>
                <w:sz w:val="24"/>
                <w:szCs w:val="24"/>
              </w:rPr>
              <w:t>. Next Meeting</w:t>
            </w:r>
          </w:p>
        </w:tc>
        <w:tc>
          <w:tcPr>
            <w:tcW w:w="8706" w:type="dxa"/>
          </w:tcPr>
          <w:p w:rsidR="00CF6784" w:rsidRPr="00C1025F" w:rsidRDefault="00867922" w:rsidP="00C1025F">
            <w:pPr>
              <w:pStyle w:val="ListParagraph"/>
              <w:spacing w:before="120" w:after="240" w:line="240" w:lineRule="auto"/>
              <w:ind w:left="0"/>
              <w:rPr>
                <w:rFonts w:eastAsia="Times New Roman" w:cs="Times New Roman"/>
                <w:sz w:val="24"/>
                <w:szCs w:val="24"/>
                <w:lang w:val="en-US"/>
              </w:rPr>
            </w:pPr>
            <w:r>
              <w:rPr>
                <w:rFonts w:eastAsia="Times New Roman" w:cs="Times New Roman"/>
                <w:sz w:val="24"/>
                <w:szCs w:val="24"/>
                <w:lang w:val="en-US"/>
              </w:rPr>
              <w:t>TBA</w:t>
            </w:r>
          </w:p>
        </w:tc>
        <w:tc>
          <w:tcPr>
            <w:tcW w:w="3288" w:type="dxa"/>
          </w:tcPr>
          <w:p w:rsidR="00CF6784" w:rsidRPr="00C1025F" w:rsidRDefault="00CF6784" w:rsidP="00CF6784">
            <w:pPr>
              <w:spacing w:before="120" w:after="240" w:line="240" w:lineRule="auto"/>
              <w:rPr>
                <w:rFonts w:eastAsia="Times New Roman" w:cs="Times New Roman"/>
                <w:b/>
                <w:sz w:val="24"/>
                <w:szCs w:val="24"/>
              </w:rPr>
            </w:pPr>
          </w:p>
        </w:tc>
      </w:tr>
      <w:tr w:rsidR="00CF6784" w:rsidRPr="00C1025F" w:rsidTr="00CF6784">
        <w:trPr>
          <w:trHeight w:val="570"/>
        </w:trPr>
        <w:tc>
          <w:tcPr>
            <w:tcW w:w="3169" w:type="dxa"/>
          </w:tcPr>
          <w:p w:rsidR="00CF6784" w:rsidRPr="00C1025F" w:rsidRDefault="00CF6784" w:rsidP="00CF6784">
            <w:pPr>
              <w:spacing w:before="120" w:after="240" w:line="240" w:lineRule="auto"/>
              <w:rPr>
                <w:rFonts w:eastAsia="Times New Roman" w:cs="Times New Roman"/>
                <w:b/>
                <w:sz w:val="24"/>
                <w:szCs w:val="24"/>
              </w:rPr>
            </w:pPr>
            <w:r w:rsidRPr="00C1025F">
              <w:rPr>
                <w:rFonts w:eastAsia="Times New Roman" w:cs="Times New Roman"/>
                <w:b/>
                <w:sz w:val="24"/>
                <w:szCs w:val="24"/>
              </w:rPr>
              <w:t>Meeting Closed:</w:t>
            </w:r>
          </w:p>
        </w:tc>
        <w:tc>
          <w:tcPr>
            <w:tcW w:w="8706" w:type="dxa"/>
          </w:tcPr>
          <w:p w:rsidR="00CF6784" w:rsidRPr="00C1025F" w:rsidRDefault="00594A4F" w:rsidP="00C1025F">
            <w:pPr>
              <w:pStyle w:val="ListParagraph"/>
              <w:spacing w:before="120" w:after="240" w:line="240" w:lineRule="auto"/>
              <w:ind w:left="0"/>
              <w:rPr>
                <w:rFonts w:eastAsia="Times New Roman" w:cs="Times New Roman"/>
                <w:sz w:val="24"/>
                <w:szCs w:val="24"/>
                <w:lang w:val="en-US"/>
              </w:rPr>
            </w:pPr>
            <w:r>
              <w:rPr>
                <w:rFonts w:eastAsia="Times New Roman" w:cs="Times New Roman"/>
                <w:sz w:val="24"/>
                <w:szCs w:val="24"/>
                <w:lang w:val="en-US"/>
              </w:rPr>
              <w:t>15.00</w:t>
            </w:r>
          </w:p>
        </w:tc>
        <w:tc>
          <w:tcPr>
            <w:tcW w:w="3288" w:type="dxa"/>
          </w:tcPr>
          <w:p w:rsidR="00CF6784" w:rsidRPr="00C1025F" w:rsidRDefault="00CF6784" w:rsidP="00CF6784">
            <w:pPr>
              <w:spacing w:before="120" w:after="240" w:line="240" w:lineRule="auto"/>
              <w:rPr>
                <w:rFonts w:eastAsia="Times New Roman" w:cs="Times New Roman"/>
                <w:b/>
                <w:sz w:val="24"/>
                <w:szCs w:val="24"/>
              </w:rPr>
            </w:pPr>
          </w:p>
        </w:tc>
      </w:tr>
    </w:tbl>
    <w:p w:rsidR="00294BCC" w:rsidRPr="007E6943" w:rsidRDefault="00DF7B70" w:rsidP="00590F14">
      <w:pPr>
        <w:spacing w:before="120" w:after="240" w:line="240" w:lineRule="auto"/>
        <w:rPr>
          <w:rFonts w:eastAsia="Times New Roman" w:cs="Times New Roman"/>
        </w:rPr>
      </w:pPr>
      <w:r>
        <w:t xml:space="preserve"> </w:t>
      </w:r>
    </w:p>
    <w:sectPr w:rsidR="00294BCC" w:rsidRPr="007E6943" w:rsidSect="0078646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03E" w:rsidRDefault="00F9603E" w:rsidP="00AE7B67">
      <w:pPr>
        <w:spacing w:after="0" w:line="240" w:lineRule="auto"/>
      </w:pPr>
      <w:r>
        <w:separator/>
      </w:r>
    </w:p>
  </w:endnote>
  <w:endnote w:type="continuationSeparator" w:id="0">
    <w:p w:rsidR="00F9603E" w:rsidRDefault="00F9603E" w:rsidP="00AE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03E" w:rsidRDefault="00F9603E" w:rsidP="00AE7B67">
      <w:pPr>
        <w:spacing w:after="0" w:line="240" w:lineRule="auto"/>
      </w:pPr>
      <w:r>
        <w:separator/>
      </w:r>
    </w:p>
  </w:footnote>
  <w:footnote w:type="continuationSeparator" w:id="0">
    <w:p w:rsidR="00F9603E" w:rsidRDefault="00F9603E" w:rsidP="00AE7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3C4"/>
    <w:multiLevelType w:val="multilevel"/>
    <w:tmpl w:val="B93EF944"/>
    <w:lvl w:ilvl="0">
      <w:start w:val="14"/>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BA27EDE"/>
    <w:multiLevelType w:val="hybridMultilevel"/>
    <w:tmpl w:val="4478267A"/>
    <w:lvl w:ilvl="0" w:tplc="4D38E560">
      <w:start w:val="1"/>
      <w:numFmt w:val="decimal"/>
      <w:lvlText w:val="%1)"/>
      <w:lvlJc w:val="left"/>
      <w:pPr>
        <w:ind w:left="720" w:hanging="360"/>
      </w:pPr>
      <w:rPr>
        <w:rFonts w:ascii="Calibri" w:eastAsiaTheme="minorHAnsi" w:hAnsi="Calibr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E9027E"/>
    <w:multiLevelType w:val="hybridMultilevel"/>
    <w:tmpl w:val="62224304"/>
    <w:lvl w:ilvl="0" w:tplc="0054E448">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240535"/>
    <w:multiLevelType w:val="hybridMultilevel"/>
    <w:tmpl w:val="98BCF4C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733A5C"/>
    <w:multiLevelType w:val="hybridMultilevel"/>
    <w:tmpl w:val="51C8E078"/>
    <w:lvl w:ilvl="0" w:tplc="3BB863C6">
      <w:start w:val="1"/>
      <w:numFmt w:val="none"/>
      <w:lvlText w:val="13.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5">
    <w:nsid w:val="30A204BB"/>
    <w:multiLevelType w:val="hybridMultilevel"/>
    <w:tmpl w:val="63CAA532"/>
    <w:lvl w:ilvl="0" w:tplc="DDF6DF3A">
      <w:start w:val="1"/>
      <w:numFmt w:val="none"/>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2B6A4A"/>
    <w:multiLevelType w:val="hybridMultilevel"/>
    <w:tmpl w:val="D1B83E78"/>
    <w:lvl w:ilvl="0" w:tplc="04090005">
      <w:start w:val="1"/>
      <w:numFmt w:val="bullet"/>
      <w:lvlText w:val=""/>
      <w:lvlJc w:val="left"/>
      <w:pPr>
        <w:ind w:left="1580" w:hanging="360"/>
      </w:pPr>
      <w:rPr>
        <w:rFonts w:ascii="Wingdings" w:hAnsi="Wingdings"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7">
    <w:nsid w:val="36616158"/>
    <w:multiLevelType w:val="hybridMultilevel"/>
    <w:tmpl w:val="9070A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9372D97"/>
    <w:multiLevelType w:val="multilevel"/>
    <w:tmpl w:val="69B4B330"/>
    <w:lvl w:ilvl="0">
      <w:start w:val="14"/>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1F77209"/>
    <w:multiLevelType w:val="hybridMultilevel"/>
    <w:tmpl w:val="20C22302"/>
    <w:lvl w:ilvl="0" w:tplc="818673D8">
      <w:start w:val="1"/>
      <w:numFmt w:val="none"/>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5A355E"/>
    <w:multiLevelType w:val="multilevel"/>
    <w:tmpl w:val="0809001D"/>
    <w:styleLink w:val="Style1"/>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34D1F5F"/>
    <w:multiLevelType w:val="hybridMultilevel"/>
    <w:tmpl w:val="BD9828A4"/>
    <w:lvl w:ilvl="0" w:tplc="F30EED22">
      <w:start w:val="1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3C052AE"/>
    <w:multiLevelType w:val="hybridMultilevel"/>
    <w:tmpl w:val="69B0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6C221D"/>
    <w:multiLevelType w:val="hybridMultilevel"/>
    <w:tmpl w:val="B0369F8E"/>
    <w:lvl w:ilvl="0" w:tplc="C40E0386">
      <w:start w:val="1"/>
      <w:numFmt w:val="none"/>
      <w:lvlText w:val="12.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1F0570"/>
    <w:multiLevelType w:val="hybridMultilevel"/>
    <w:tmpl w:val="88E42A84"/>
    <w:lvl w:ilvl="0" w:tplc="E49AAAF8">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6A3671D"/>
    <w:multiLevelType w:val="hybridMultilevel"/>
    <w:tmpl w:val="97A40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12721B"/>
    <w:multiLevelType w:val="hybridMultilevel"/>
    <w:tmpl w:val="1F5082A0"/>
    <w:lvl w:ilvl="0" w:tplc="38686A36">
      <w:start w:val="14"/>
      <w:numFmt w:val="bullet"/>
      <w:lvlText w:val="-"/>
      <w:lvlJc w:val="left"/>
      <w:pPr>
        <w:ind w:left="760" w:hanging="360"/>
      </w:pPr>
      <w:rPr>
        <w:rFonts w:ascii="Calibri" w:eastAsiaTheme="minorHAnsi" w:hAnsi="Calibri" w:cstheme="minorBidi" w:hint="default"/>
      </w:rPr>
    </w:lvl>
    <w:lvl w:ilvl="1" w:tplc="08090003">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7">
    <w:nsid w:val="5C5456D7"/>
    <w:multiLevelType w:val="hybridMultilevel"/>
    <w:tmpl w:val="83F4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72765E"/>
    <w:multiLevelType w:val="hybridMultilevel"/>
    <w:tmpl w:val="A5D8C7B4"/>
    <w:lvl w:ilvl="0" w:tplc="94F4FBAC">
      <w:start w:val="1"/>
      <w:numFmt w:val="none"/>
      <w:lvlText w:val="12.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B23844"/>
    <w:multiLevelType w:val="hybridMultilevel"/>
    <w:tmpl w:val="A9EA1D9E"/>
    <w:lvl w:ilvl="0" w:tplc="2A4CF134">
      <w:start w:val="1"/>
      <w:numFmt w:val="none"/>
      <w:lvlText w:val="7.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FA242EE"/>
    <w:multiLevelType w:val="hybridMultilevel"/>
    <w:tmpl w:val="55249BDE"/>
    <w:lvl w:ilvl="0" w:tplc="FF8AF86E">
      <w:start w:val="1"/>
      <w:numFmt w:val="decimal"/>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num w:numId="1">
    <w:abstractNumId w:val="15"/>
  </w:num>
  <w:num w:numId="2">
    <w:abstractNumId w:val="17"/>
  </w:num>
  <w:num w:numId="3">
    <w:abstractNumId w:val="0"/>
  </w:num>
  <w:num w:numId="4">
    <w:abstractNumId w:val="16"/>
  </w:num>
  <w:num w:numId="5">
    <w:abstractNumId w:val="10"/>
  </w:num>
  <w:num w:numId="6">
    <w:abstractNumId w:val="14"/>
  </w:num>
  <w:num w:numId="7">
    <w:abstractNumId w:val="2"/>
  </w:num>
  <w:num w:numId="8">
    <w:abstractNumId w:val="19"/>
  </w:num>
  <w:num w:numId="9">
    <w:abstractNumId w:val="9"/>
  </w:num>
  <w:num w:numId="10">
    <w:abstractNumId w:val="5"/>
  </w:num>
  <w:num w:numId="11">
    <w:abstractNumId w:val="18"/>
  </w:num>
  <w:num w:numId="12">
    <w:abstractNumId w:val="13"/>
  </w:num>
  <w:num w:numId="13">
    <w:abstractNumId w:val="4"/>
  </w:num>
  <w:num w:numId="14">
    <w:abstractNumId w:val="11"/>
  </w:num>
  <w:num w:numId="15">
    <w:abstractNumId w:val="20"/>
  </w:num>
  <w:num w:numId="16">
    <w:abstractNumId w:val="6"/>
  </w:num>
  <w:num w:numId="17">
    <w:abstractNumId w:val="1"/>
  </w:num>
  <w:num w:numId="18">
    <w:abstractNumId w:val="3"/>
  </w:num>
  <w:num w:numId="19">
    <w:abstractNumId w:val="8"/>
  </w:num>
  <w:num w:numId="20">
    <w:abstractNumId w:val="7"/>
  </w:num>
  <w:num w:numId="2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67"/>
    <w:rsid w:val="000024BD"/>
    <w:rsid w:val="00006AA7"/>
    <w:rsid w:val="00052F03"/>
    <w:rsid w:val="0005788F"/>
    <w:rsid w:val="00061BAE"/>
    <w:rsid w:val="00062248"/>
    <w:rsid w:val="00085EDE"/>
    <w:rsid w:val="000A343C"/>
    <w:rsid w:val="000A747A"/>
    <w:rsid w:val="000B49F9"/>
    <w:rsid w:val="000D4371"/>
    <w:rsid w:val="000F537C"/>
    <w:rsid w:val="00100A62"/>
    <w:rsid w:val="001101AE"/>
    <w:rsid w:val="00115B49"/>
    <w:rsid w:val="00117187"/>
    <w:rsid w:val="001242E4"/>
    <w:rsid w:val="00124A4E"/>
    <w:rsid w:val="00146270"/>
    <w:rsid w:val="00154F82"/>
    <w:rsid w:val="00157492"/>
    <w:rsid w:val="0017397F"/>
    <w:rsid w:val="0018283C"/>
    <w:rsid w:val="00182D09"/>
    <w:rsid w:val="001A503A"/>
    <w:rsid w:val="001B699E"/>
    <w:rsid w:val="001C0367"/>
    <w:rsid w:val="001C069D"/>
    <w:rsid w:val="001D7C71"/>
    <w:rsid w:val="001E2E28"/>
    <w:rsid w:val="001E2FE6"/>
    <w:rsid w:val="00204530"/>
    <w:rsid w:val="00231500"/>
    <w:rsid w:val="0024121F"/>
    <w:rsid w:val="00271AB7"/>
    <w:rsid w:val="00287170"/>
    <w:rsid w:val="002928C7"/>
    <w:rsid w:val="00294BCC"/>
    <w:rsid w:val="002A09A3"/>
    <w:rsid w:val="002B618B"/>
    <w:rsid w:val="002B63DA"/>
    <w:rsid w:val="002C2C7D"/>
    <w:rsid w:val="002C79A2"/>
    <w:rsid w:val="002D6084"/>
    <w:rsid w:val="002E05DA"/>
    <w:rsid w:val="002E626B"/>
    <w:rsid w:val="003145AD"/>
    <w:rsid w:val="00320598"/>
    <w:rsid w:val="00340BAD"/>
    <w:rsid w:val="00342848"/>
    <w:rsid w:val="003653B2"/>
    <w:rsid w:val="003902BD"/>
    <w:rsid w:val="00390DF6"/>
    <w:rsid w:val="003A370C"/>
    <w:rsid w:val="003B04B3"/>
    <w:rsid w:val="003C1861"/>
    <w:rsid w:val="003D7D74"/>
    <w:rsid w:val="003E366F"/>
    <w:rsid w:val="004310B7"/>
    <w:rsid w:val="0043162C"/>
    <w:rsid w:val="00432CF5"/>
    <w:rsid w:val="00442D70"/>
    <w:rsid w:val="0045465E"/>
    <w:rsid w:val="0046375A"/>
    <w:rsid w:val="00476FAA"/>
    <w:rsid w:val="004803A6"/>
    <w:rsid w:val="004829D6"/>
    <w:rsid w:val="004957DC"/>
    <w:rsid w:val="004A30EB"/>
    <w:rsid w:val="004A3A29"/>
    <w:rsid w:val="004A446A"/>
    <w:rsid w:val="004B7ACD"/>
    <w:rsid w:val="004C43BC"/>
    <w:rsid w:val="004D1075"/>
    <w:rsid w:val="004F0577"/>
    <w:rsid w:val="004F0F13"/>
    <w:rsid w:val="00506D13"/>
    <w:rsid w:val="00520CB5"/>
    <w:rsid w:val="00526173"/>
    <w:rsid w:val="0053299B"/>
    <w:rsid w:val="00535544"/>
    <w:rsid w:val="00551DC7"/>
    <w:rsid w:val="00560AAF"/>
    <w:rsid w:val="00575306"/>
    <w:rsid w:val="00590F14"/>
    <w:rsid w:val="005912E8"/>
    <w:rsid w:val="00593414"/>
    <w:rsid w:val="00594A4F"/>
    <w:rsid w:val="005A2973"/>
    <w:rsid w:val="005B007E"/>
    <w:rsid w:val="005B3EEA"/>
    <w:rsid w:val="005B65FB"/>
    <w:rsid w:val="005C0766"/>
    <w:rsid w:val="005C6028"/>
    <w:rsid w:val="005D62EE"/>
    <w:rsid w:val="005E6A74"/>
    <w:rsid w:val="005F01D9"/>
    <w:rsid w:val="005F31DE"/>
    <w:rsid w:val="00610622"/>
    <w:rsid w:val="00611228"/>
    <w:rsid w:val="00611919"/>
    <w:rsid w:val="006217C4"/>
    <w:rsid w:val="00623CC1"/>
    <w:rsid w:val="00627330"/>
    <w:rsid w:val="00636B63"/>
    <w:rsid w:val="006423C2"/>
    <w:rsid w:val="00643B07"/>
    <w:rsid w:val="006508F6"/>
    <w:rsid w:val="00664495"/>
    <w:rsid w:val="00666E46"/>
    <w:rsid w:val="00675731"/>
    <w:rsid w:val="00692576"/>
    <w:rsid w:val="006B2A63"/>
    <w:rsid w:val="006B4B35"/>
    <w:rsid w:val="006B5B76"/>
    <w:rsid w:val="006E28BE"/>
    <w:rsid w:val="00707693"/>
    <w:rsid w:val="00725795"/>
    <w:rsid w:val="00731107"/>
    <w:rsid w:val="00733562"/>
    <w:rsid w:val="00743F45"/>
    <w:rsid w:val="00754817"/>
    <w:rsid w:val="00757357"/>
    <w:rsid w:val="007605FA"/>
    <w:rsid w:val="00786466"/>
    <w:rsid w:val="0079225B"/>
    <w:rsid w:val="007B087A"/>
    <w:rsid w:val="007B15C6"/>
    <w:rsid w:val="007B48AE"/>
    <w:rsid w:val="007B7875"/>
    <w:rsid w:val="007C2394"/>
    <w:rsid w:val="007C6438"/>
    <w:rsid w:val="007D3EC6"/>
    <w:rsid w:val="007D6844"/>
    <w:rsid w:val="007E2C87"/>
    <w:rsid w:val="007E6943"/>
    <w:rsid w:val="008077BE"/>
    <w:rsid w:val="008233FD"/>
    <w:rsid w:val="0082653F"/>
    <w:rsid w:val="008355EE"/>
    <w:rsid w:val="00835E63"/>
    <w:rsid w:val="0085180C"/>
    <w:rsid w:val="00852B54"/>
    <w:rsid w:val="0086064D"/>
    <w:rsid w:val="00865B85"/>
    <w:rsid w:val="00867922"/>
    <w:rsid w:val="008766E2"/>
    <w:rsid w:val="00880CD2"/>
    <w:rsid w:val="008839E1"/>
    <w:rsid w:val="00894896"/>
    <w:rsid w:val="008A072B"/>
    <w:rsid w:val="008B0F71"/>
    <w:rsid w:val="008C0187"/>
    <w:rsid w:val="008C68E8"/>
    <w:rsid w:val="008E54F1"/>
    <w:rsid w:val="008E7C3C"/>
    <w:rsid w:val="008F050C"/>
    <w:rsid w:val="008F47C7"/>
    <w:rsid w:val="008F7455"/>
    <w:rsid w:val="008F7DC7"/>
    <w:rsid w:val="009129CA"/>
    <w:rsid w:val="00917D38"/>
    <w:rsid w:val="00920629"/>
    <w:rsid w:val="009248D2"/>
    <w:rsid w:val="00955F35"/>
    <w:rsid w:val="009564EF"/>
    <w:rsid w:val="00963109"/>
    <w:rsid w:val="00972109"/>
    <w:rsid w:val="00985DFE"/>
    <w:rsid w:val="009B17DD"/>
    <w:rsid w:val="009B5320"/>
    <w:rsid w:val="009D3DFF"/>
    <w:rsid w:val="009D7153"/>
    <w:rsid w:val="009F1262"/>
    <w:rsid w:val="009F1957"/>
    <w:rsid w:val="00A10777"/>
    <w:rsid w:val="00A21420"/>
    <w:rsid w:val="00A42EEB"/>
    <w:rsid w:val="00A43915"/>
    <w:rsid w:val="00A47E29"/>
    <w:rsid w:val="00A54BFC"/>
    <w:rsid w:val="00A55EE2"/>
    <w:rsid w:val="00A609D8"/>
    <w:rsid w:val="00A65372"/>
    <w:rsid w:val="00A65C5B"/>
    <w:rsid w:val="00A808AA"/>
    <w:rsid w:val="00A8353B"/>
    <w:rsid w:val="00A866EE"/>
    <w:rsid w:val="00A874B7"/>
    <w:rsid w:val="00A95A3E"/>
    <w:rsid w:val="00AA1B97"/>
    <w:rsid w:val="00AB382E"/>
    <w:rsid w:val="00AB47DD"/>
    <w:rsid w:val="00AC0317"/>
    <w:rsid w:val="00AC29D5"/>
    <w:rsid w:val="00AC38F9"/>
    <w:rsid w:val="00AD0FD5"/>
    <w:rsid w:val="00AD36EE"/>
    <w:rsid w:val="00AE7B67"/>
    <w:rsid w:val="00B02214"/>
    <w:rsid w:val="00B05B62"/>
    <w:rsid w:val="00B12514"/>
    <w:rsid w:val="00B13DC0"/>
    <w:rsid w:val="00B33529"/>
    <w:rsid w:val="00B344E0"/>
    <w:rsid w:val="00B3569D"/>
    <w:rsid w:val="00B463F5"/>
    <w:rsid w:val="00B474D6"/>
    <w:rsid w:val="00B84012"/>
    <w:rsid w:val="00B86C73"/>
    <w:rsid w:val="00BA3A21"/>
    <w:rsid w:val="00BB0937"/>
    <w:rsid w:val="00BD3BE4"/>
    <w:rsid w:val="00C04C55"/>
    <w:rsid w:val="00C1025F"/>
    <w:rsid w:val="00C15A7E"/>
    <w:rsid w:val="00C22C24"/>
    <w:rsid w:val="00C27764"/>
    <w:rsid w:val="00C316C4"/>
    <w:rsid w:val="00C52C23"/>
    <w:rsid w:val="00C5714D"/>
    <w:rsid w:val="00C669EA"/>
    <w:rsid w:val="00CA030C"/>
    <w:rsid w:val="00CA2650"/>
    <w:rsid w:val="00CB6114"/>
    <w:rsid w:val="00CC5B8D"/>
    <w:rsid w:val="00CD7306"/>
    <w:rsid w:val="00CE2653"/>
    <w:rsid w:val="00CE41DB"/>
    <w:rsid w:val="00CF6784"/>
    <w:rsid w:val="00D05179"/>
    <w:rsid w:val="00D17A8C"/>
    <w:rsid w:val="00D3101A"/>
    <w:rsid w:val="00D36E2D"/>
    <w:rsid w:val="00D41A37"/>
    <w:rsid w:val="00D47196"/>
    <w:rsid w:val="00D7396B"/>
    <w:rsid w:val="00D80E33"/>
    <w:rsid w:val="00D856D8"/>
    <w:rsid w:val="00D92506"/>
    <w:rsid w:val="00D92B51"/>
    <w:rsid w:val="00DB07B4"/>
    <w:rsid w:val="00DB329D"/>
    <w:rsid w:val="00DD4FD3"/>
    <w:rsid w:val="00DD502D"/>
    <w:rsid w:val="00DE3643"/>
    <w:rsid w:val="00DF7B70"/>
    <w:rsid w:val="00E0495A"/>
    <w:rsid w:val="00E07338"/>
    <w:rsid w:val="00E11A26"/>
    <w:rsid w:val="00E21C92"/>
    <w:rsid w:val="00E22E16"/>
    <w:rsid w:val="00E246E6"/>
    <w:rsid w:val="00E31680"/>
    <w:rsid w:val="00E32911"/>
    <w:rsid w:val="00E4117F"/>
    <w:rsid w:val="00E46353"/>
    <w:rsid w:val="00E52A38"/>
    <w:rsid w:val="00E603B4"/>
    <w:rsid w:val="00E65991"/>
    <w:rsid w:val="00E7027C"/>
    <w:rsid w:val="00E739CA"/>
    <w:rsid w:val="00E74204"/>
    <w:rsid w:val="00E75EB6"/>
    <w:rsid w:val="00E85826"/>
    <w:rsid w:val="00EA7D43"/>
    <w:rsid w:val="00EC4EEF"/>
    <w:rsid w:val="00EC6287"/>
    <w:rsid w:val="00EC6C6A"/>
    <w:rsid w:val="00EF3638"/>
    <w:rsid w:val="00F01DD6"/>
    <w:rsid w:val="00F05102"/>
    <w:rsid w:val="00F11045"/>
    <w:rsid w:val="00F2326C"/>
    <w:rsid w:val="00F24E5C"/>
    <w:rsid w:val="00F36D1A"/>
    <w:rsid w:val="00F36FCE"/>
    <w:rsid w:val="00F44DC7"/>
    <w:rsid w:val="00F52D90"/>
    <w:rsid w:val="00F52EEE"/>
    <w:rsid w:val="00F57F7C"/>
    <w:rsid w:val="00F660FA"/>
    <w:rsid w:val="00F67BE4"/>
    <w:rsid w:val="00F72DA7"/>
    <w:rsid w:val="00F752F3"/>
    <w:rsid w:val="00F9065B"/>
    <w:rsid w:val="00F943E7"/>
    <w:rsid w:val="00F95B78"/>
    <w:rsid w:val="00F9603E"/>
    <w:rsid w:val="00F96724"/>
    <w:rsid w:val="00FA634C"/>
    <w:rsid w:val="00FA78D7"/>
    <w:rsid w:val="00FC3D51"/>
    <w:rsid w:val="00FE094D"/>
    <w:rsid w:val="00FE0BA4"/>
    <w:rsid w:val="00FE31DB"/>
    <w:rsid w:val="00FE38DD"/>
    <w:rsid w:val="00FE5E70"/>
    <w:rsid w:val="00FE6631"/>
    <w:rsid w:val="00FF2756"/>
    <w:rsid w:val="00FF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7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B67"/>
  </w:style>
  <w:style w:type="character" w:styleId="PageNumber">
    <w:name w:val="page number"/>
    <w:basedOn w:val="DefaultParagraphFont"/>
    <w:rsid w:val="00AE7B67"/>
  </w:style>
  <w:style w:type="paragraph" w:styleId="Header">
    <w:name w:val="header"/>
    <w:basedOn w:val="Normal"/>
    <w:link w:val="HeaderChar"/>
    <w:uiPriority w:val="99"/>
    <w:unhideWhenUsed/>
    <w:rsid w:val="00AE7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B67"/>
  </w:style>
  <w:style w:type="paragraph" w:styleId="ListParagraph">
    <w:name w:val="List Paragraph"/>
    <w:basedOn w:val="Normal"/>
    <w:uiPriority w:val="34"/>
    <w:qFormat/>
    <w:rsid w:val="00A866EE"/>
    <w:pPr>
      <w:ind w:left="720"/>
      <w:contextualSpacing/>
    </w:pPr>
  </w:style>
  <w:style w:type="paragraph" w:styleId="BalloonText">
    <w:name w:val="Balloon Text"/>
    <w:basedOn w:val="Normal"/>
    <w:link w:val="BalloonTextChar"/>
    <w:uiPriority w:val="99"/>
    <w:semiHidden/>
    <w:unhideWhenUsed/>
    <w:rsid w:val="00FE3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1DB"/>
    <w:rPr>
      <w:rFonts w:ascii="Tahoma" w:hAnsi="Tahoma" w:cs="Tahoma"/>
      <w:sz w:val="16"/>
      <w:szCs w:val="16"/>
    </w:rPr>
  </w:style>
  <w:style w:type="paragraph" w:customStyle="1" w:styleId="m-2336279138649244302msolistparagraph">
    <w:name w:val="m_-2336279138649244302msolistparagraph"/>
    <w:basedOn w:val="Normal"/>
    <w:rsid w:val="00C1025F"/>
    <w:pPr>
      <w:spacing w:before="100" w:beforeAutospacing="1" w:after="100" w:afterAutospacing="1" w:line="240" w:lineRule="auto"/>
    </w:pPr>
    <w:rPr>
      <w:rFonts w:ascii="Times New Roman" w:hAnsi="Times New Roman" w:cs="Times New Roman"/>
      <w:sz w:val="24"/>
      <w:szCs w:val="24"/>
      <w:lang w:val="en-GB" w:eastAsia="en-GB"/>
    </w:rPr>
  </w:style>
  <w:style w:type="numbering" w:customStyle="1" w:styleId="Style1">
    <w:name w:val="Style1"/>
    <w:uiPriority w:val="99"/>
    <w:rsid w:val="00AB47DD"/>
    <w:pPr>
      <w:numPr>
        <w:numId w:val="5"/>
      </w:numPr>
    </w:pPr>
  </w:style>
  <w:style w:type="table" w:styleId="TableGrid">
    <w:name w:val="Table Grid"/>
    <w:basedOn w:val="TableNormal"/>
    <w:uiPriority w:val="39"/>
    <w:rsid w:val="00F11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
    <w:name w:val="List Table 1 Light"/>
    <w:basedOn w:val="TableNormal"/>
    <w:uiPriority w:val="46"/>
    <w:rsid w:val="007D3EC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7D3EC6"/>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6">
    <w:name w:val="List Table 1 Light Accent 6"/>
    <w:basedOn w:val="TableNormal"/>
    <w:uiPriority w:val="46"/>
    <w:rsid w:val="007D3EC6"/>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2Accent6">
    <w:name w:val="Grid Table 2 Accent 6"/>
    <w:basedOn w:val="TableNormal"/>
    <w:uiPriority w:val="47"/>
    <w:rsid w:val="007D3EC6"/>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7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B67"/>
  </w:style>
  <w:style w:type="character" w:styleId="PageNumber">
    <w:name w:val="page number"/>
    <w:basedOn w:val="DefaultParagraphFont"/>
    <w:rsid w:val="00AE7B67"/>
  </w:style>
  <w:style w:type="paragraph" w:styleId="Header">
    <w:name w:val="header"/>
    <w:basedOn w:val="Normal"/>
    <w:link w:val="HeaderChar"/>
    <w:uiPriority w:val="99"/>
    <w:unhideWhenUsed/>
    <w:rsid w:val="00AE7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B67"/>
  </w:style>
  <w:style w:type="paragraph" w:styleId="ListParagraph">
    <w:name w:val="List Paragraph"/>
    <w:basedOn w:val="Normal"/>
    <w:uiPriority w:val="34"/>
    <w:qFormat/>
    <w:rsid w:val="00A866EE"/>
    <w:pPr>
      <w:ind w:left="720"/>
      <w:contextualSpacing/>
    </w:pPr>
  </w:style>
  <w:style w:type="paragraph" w:styleId="BalloonText">
    <w:name w:val="Balloon Text"/>
    <w:basedOn w:val="Normal"/>
    <w:link w:val="BalloonTextChar"/>
    <w:uiPriority w:val="99"/>
    <w:semiHidden/>
    <w:unhideWhenUsed/>
    <w:rsid w:val="00FE3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1DB"/>
    <w:rPr>
      <w:rFonts w:ascii="Tahoma" w:hAnsi="Tahoma" w:cs="Tahoma"/>
      <w:sz w:val="16"/>
      <w:szCs w:val="16"/>
    </w:rPr>
  </w:style>
  <w:style w:type="paragraph" w:customStyle="1" w:styleId="m-2336279138649244302msolistparagraph">
    <w:name w:val="m_-2336279138649244302msolistparagraph"/>
    <w:basedOn w:val="Normal"/>
    <w:rsid w:val="00C1025F"/>
    <w:pPr>
      <w:spacing w:before="100" w:beforeAutospacing="1" w:after="100" w:afterAutospacing="1" w:line="240" w:lineRule="auto"/>
    </w:pPr>
    <w:rPr>
      <w:rFonts w:ascii="Times New Roman" w:hAnsi="Times New Roman" w:cs="Times New Roman"/>
      <w:sz w:val="24"/>
      <w:szCs w:val="24"/>
      <w:lang w:val="en-GB" w:eastAsia="en-GB"/>
    </w:rPr>
  </w:style>
  <w:style w:type="numbering" w:customStyle="1" w:styleId="Style1">
    <w:name w:val="Style1"/>
    <w:uiPriority w:val="99"/>
    <w:rsid w:val="00AB47DD"/>
    <w:pPr>
      <w:numPr>
        <w:numId w:val="5"/>
      </w:numPr>
    </w:pPr>
  </w:style>
  <w:style w:type="table" w:styleId="TableGrid">
    <w:name w:val="Table Grid"/>
    <w:basedOn w:val="TableNormal"/>
    <w:uiPriority w:val="39"/>
    <w:rsid w:val="00F11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
    <w:name w:val="List Table 1 Light"/>
    <w:basedOn w:val="TableNormal"/>
    <w:uiPriority w:val="46"/>
    <w:rsid w:val="007D3EC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7D3EC6"/>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6">
    <w:name w:val="List Table 1 Light Accent 6"/>
    <w:basedOn w:val="TableNormal"/>
    <w:uiPriority w:val="46"/>
    <w:rsid w:val="007D3EC6"/>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2Accent6">
    <w:name w:val="Grid Table 2 Accent 6"/>
    <w:basedOn w:val="TableNormal"/>
    <w:uiPriority w:val="47"/>
    <w:rsid w:val="007D3EC6"/>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6550">
      <w:bodyDiv w:val="1"/>
      <w:marLeft w:val="0"/>
      <w:marRight w:val="0"/>
      <w:marTop w:val="0"/>
      <w:marBottom w:val="0"/>
      <w:divBdr>
        <w:top w:val="none" w:sz="0" w:space="0" w:color="auto"/>
        <w:left w:val="none" w:sz="0" w:space="0" w:color="auto"/>
        <w:bottom w:val="none" w:sz="0" w:space="0" w:color="auto"/>
        <w:right w:val="none" w:sz="0" w:space="0" w:color="auto"/>
      </w:divBdr>
    </w:div>
    <w:div w:id="590822401">
      <w:bodyDiv w:val="1"/>
      <w:marLeft w:val="0"/>
      <w:marRight w:val="0"/>
      <w:marTop w:val="0"/>
      <w:marBottom w:val="0"/>
      <w:divBdr>
        <w:top w:val="none" w:sz="0" w:space="0" w:color="auto"/>
        <w:left w:val="none" w:sz="0" w:space="0" w:color="auto"/>
        <w:bottom w:val="none" w:sz="0" w:space="0" w:color="auto"/>
        <w:right w:val="none" w:sz="0" w:space="0" w:color="auto"/>
      </w:divBdr>
    </w:div>
    <w:div w:id="644822769">
      <w:bodyDiv w:val="1"/>
      <w:marLeft w:val="0"/>
      <w:marRight w:val="0"/>
      <w:marTop w:val="0"/>
      <w:marBottom w:val="0"/>
      <w:divBdr>
        <w:top w:val="none" w:sz="0" w:space="0" w:color="auto"/>
        <w:left w:val="none" w:sz="0" w:space="0" w:color="auto"/>
        <w:bottom w:val="none" w:sz="0" w:space="0" w:color="auto"/>
        <w:right w:val="none" w:sz="0" w:space="0" w:color="auto"/>
      </w:divBdr>
    </w:div>
    <w:div w:id="741290711">
      <w:bodyDiv w:val="1"/>
      <w:marLeft w:val="0"/>
      <w:marRight w:val="0"/>
      <w:marTop w:val="0"/>
      <w:marBottom w:val="0"/>
      <w:divBdr>
        <w:top w:val="none" w:sz="0" w:space="0" w:color="auto"/>
        <w:left w:val="none" w:sz="0" w:space="0" w:color="auto"/>
        <w:bottom w:val="none" w:sz="0" w:space="0" w:color="auto"/>
        <w:right w:val="none" w:sz="0" w:space="0" w:color="auto"/>
      </w:divBdr>
    </w:div>
    <w:div w:id="783114183">
      <w:bodyDiv w:val="1"/>
      <w:marLeft w:val="0"/>
      <w:marRight w:val="0"/>
      <w:marTop w:val="0"/>
      <w:marBottom w:val="0"/>
      <w:divBdr>
        <w:top w:val="none" w:sz="0" w:space="0" w:color="auto"/>
        <w:left w:val="none" w:sz="0" w:space="0" w:color="auto"/>
        <w:bottom w:val="none" w:sz="0" w:space="0" w:color="auto"/>
        <w:right w:val="none" w:sz="0" w:space="0" w:color="auto"/>
      </w:divBdr>
    </w:div>
    <w:div w:id="1126967116">
      <w:bodyDiv w:val="1"/>
      <w:marLeft w:val="0"/>
      <w:marRight w:val="0"/>
      <w:marTop w:val="0"/>
      <w:marBottom w:val="0"/>
      <w:divBdr>
        <w:top w:val="none" w:sz="0" w:space="0" w:color="auto"/>
        <w:left w:val="none" w:sz="0" w:space="0" w:color="auto"/>
        <w:bottom w:val="none" w:sz="0" w:space="0" w:color="auto"/>
        <w:right w:val="none" w:sz="0" w:space="0" w:color="auto"/>
      </w:divBdr>
    </w:div>
    <w:div w:id="1396664538">
      <w:bodyDiv w:val="1"/>
      <w:marLeft w:val="0"/>
      <w:marRight w:val="0"/>
      <w:marTop w:val="0"/>
      <w:marBottom w:val="0"/>
      <w:divBdr>
        <w:top w:val="none" w:sz="0" w:space="0" w:color="auto"/>
        <w:left w:val="none" w:sz="0" w:space="0" w:color="auto"/>
        <w:bottom w:val="none" w:sz="0" w:space="0" w:color="auto"/>
        <w:right w:val="none" w:sz="0" w:space="0" w:color="auto"/>
      </w:divBdr>
    </w:div>
    <w:div w:id="1512378578">
      <w:bodyDiv w:val="1"/>
      <w:marLeft w:val="0"/>
      <w:marRight w:val="0"/>
      <w:marTop w:val="0"/>
      <w:marBottom w:val="0"/>
      <w:divBdr>
        <w:top w:val="none" w:sz="0" w:space="0" w:color="auto"/>
        <w:left w:val="none" w:sz="0" w:space="0" w:color="auto"/>
        <w:bottom w:val="none" w:sz="0" w:space="0" w:color="auto"/>
        <w:right w:val="none" w:sz="0" w:space="0" w:color="auto"/>
      </w:divBdr>
    </w:div>
    <w:div w:id="1513378437">
      <w:bodyDiv w:val="1"/>
      <w:marLeft w:val="0"/>
      <w:marRight w:val="0"/>
      <w:marTop w:val="0"/>
      <w:marBottom w:val="0"/>
      <w:divBdr>
        <w:top w:val="none" w:sz="0" w:space="0" w:color="auto"/>
        <w:left w:val="none" w:sz="0" w:space="0" w:color="auto"/>
        <w:bottom w:val="none" w:sz="0" w:space="0" w:color="auto"/>
        <w:right w:val="none" w:sz="0" w:space="0" w:color="auto"/>
      </w:divBdr>
    </w:div>
    <w:div w:id="1557274618">
      <w:bodyDiv w:val="1"/>
      <w:marLeft w:val="0"/>
      <w:marRight w:val="0"/>
      <w:marTop w:val="0"/>
      <w:marBottom w:val="0"/>
      <w:divBdr>
        <w:top w:val="none" w:sz="0" w:space="0" w:color="auto"/>
        <w:left w:val="none" w:sz="0" w:space="0" w:color="auto"/>
        <w:bottom w:val="none" w:sz="0" w:space="0" w:color="auto"/>
        <w:right w:val="none" w:sz="0" w:space="0" w:color="auto"/>
      </w:divBdr>
    </w:div>
    <w:div w:id="164862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9477B-A876-47C1-BE16-19C95BF0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1798</Words>
  <Characters>10251</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Skye Sear</dc:creator>
  <cp:lastModifiedBy>Our Healthy Clarence</cp:lastModifiedBy>
  <cp:revision>2</cp:revision>
  <cp:lastPrinted>2020-03-30T07:08:00Z</cp:lastPrinted>
  <dcterms:created xsi:type="dcterms:W3CDTF">2020-04-16T00:00:00Z</dcterms:created>
  <dcterms:modified xsi:type="dcterms:W3CDTF">2020-04-16T00:00:00Z</dcterms:modified>
</cp:coreProperties>
</file>